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09BA271B" w14:textId="77777777" w:rsidTr="00ED102A">
        <w:tc>
          <w:tcPr>
            <w:tcW w:w="9576" w:type="dxa"/>
            <w:shd w:val="clear" w:color="auto" w:fill="auto"/>
          </w:tcPr>
          <w:p w14:paraId="2FFA6203" w14:textId="696539FE" w:rsidR="00EF689B" w:rsidRDefault="00EF689B" w:rsidP="00ED102A">
            <w:pPr>
              <w:pStyle w:val="14bldcentr"/>
            </w:pPr>
            <w:r>
              <w:t xml:space="preserve">SOLICITATION </w:t>
            </w:r>
            <w:r w:rsidR="00932B83">
              <w:t xml:space="preserve">ADDENDUM </w:t>
            </w:r>
            <w:r w:rsidR="00163CB5">
              <w:t>ONE</w:t>
            </w:r>
            <w:r w:rsidR="00932B83">
              <w:t xml:space="preserve"> </w:t>
            </w:r>
          </w:p>
          <w:p w14:paraId="338ED625" w14:textId="77777777" w:rsidR="00932B83" w:rsidRDefault="00932B83" w:rsidP="00ED102A">
            <w:pPr>
              <w:pStyle w:val="14bldcentr"/>
            </w:pPr>
            <w:r>
              <w:t>QUESTIONS AND ANSWERS</w:t>
            </w:r>
          </w:p>
        </w:tc>
      </w:tr>
    </w:tbl>
    <w:p w14:paraId="457AEC3C" w14:textId="77777777" w:rsidR="00932B83" w:rsidRDefault="00932B83" w:rsidP="00932B83">
      <w:pPr>
        <w:pStyle w:val="14bldcentr"/>
      </w:pPr>
    </w:p>
    <w:p w14:paraId="17C580D5" w14:textId="77777777" w:rsidR="00932B83" w:rsidRPr="00BD5697" w:rsidRDefault="00932B83" w:rsidP="00932B83">
      <w:pPr>
        <w:pStyle w:val="Level1Body"/>
      </w:pPr>
    </w:p>
    <w:p w14:paraId="0EEC265A" w14:textId="46EA87EB" w:rsidR="00932B83" w:rsidRPr="00BD5697" w:rsidRDefault="00932B83" w:rsidP="00932B83">
      <w:pPr>
        <w:pStyle w:val="Level1Body"/>
      </w:pPr>
      <w:r w:rsidRPr="00BD5697">
        <w:t>Date:</w:t>
      </w:r>
      <w:r w:rsidRPr="00BD5697">
        <w:tab/>
      </w:r>
      <w:r w:rsidRPr="00BD5697">
        <w:tab/>
      </w:r>
      <w:r w:rsidR="00163CB5">
        <w:t>December 4, 2024</w:t>
      </w:r>
    </w:p>
    <w:p w14:paraId="1487FC4D" w14:textId="77777777" w:rsidR="00932B83" w:rsidRPr="00BD5697" w:rsidRDefault="00932B83" w:rsidP="00932B83">
      <w:pPr>
        <w:pStyle w:val="Level1Body"/>
      </w:pPr>
    </w:p>
    <w:p w14:paraId="3FE6D2E4" w14:textId="77777777" w:rsidR="00932B83" w:rsidRPr="00BD5697" w:rsidRDefault="00932B83" w:rsidP="00932B83">
      <w:pPr>
        <w:pStyle w:val="Level1Body"/>
      </w:pPr>
      <w:r w:rsidRPr="00BD5697">
        <w:t>To:</w:t>
      </w:r>
      <w:r w:rsidRPr="00BD5697">
        <w:tab/>
      </w:r>
      <w:r w:rsidRPr="00BD5697">
        <w:tab/>
        <w:t xml:space="preserve">All Bidders </w:t>
      </w:r>
    </w:p>
    <w:p w14:paraId="15354228" w14:textId="77777777" w:rsidR="00932B83" w:rsidRPr="00BD5697" w:rsidRDefault="00932B83" w:rsidP="00932B83">
      <w:pPr>
        <w:pStyle w:val="Level1Body"/>
      </w:pPr>
    </w:p>
    <w:p w14:paraId="1362459E" w14:textId="38F58B10" w:rsidR="00163CB5" w:rsidRDefault="00932B83" w:rsidP="00163CB5">
      <w:pPr>
        <w:pStyle w:val="Level1Body"/>
      </w:pPr>
      <w:r w:rsidRPr="00BD5697">
        <w:t>From:</w:t>
      </w:r>
      <w:r w:rsidRPr="00BD5697">
        <w:tab/>
      </w:r>
      <w:r>
        <w:tab/>
      </w:r>
      <w:r w:rsidR="00163CB5">
        <w:t>Connie Heinrichs / Brook Taylor</w:t>
      </w:r>
      <w:r w:rsidR="00163CB5" w:rsidRPr="00BD5697">
        <w:t xml:space="preserve">, </w:t>
      </w:r>
      <w:r w:rsidR="00163CB5">
        <w:t>Procurement Contracts Officers</w:t>
      </w:r>
    </w:p>
    <w:p w14:paraId="3C157253" w14:textId="77777777" w:rsidR="00163CB5" w:rsidRDefault="00163CB5" w:rsidP="00163CB5">
      <w:pPr>
        <w:pStyle w:val="Level3Body"/>
      </w:pPr>
      <w:r>
        <w:t>AS Materiel State Purchasing Bureau (SPB)</w:t>
      </w:r>
    </w:p>
    <w:p w14:paraId="70697C64" w14:textId="1DCFAF46" w:rsidR="00932B83" w:rsidRDefault="00932B83" w:rsidP="00163CB5">
      <w:pPr>
        <w:pStyle w:val="Level1Body"/>
      </w:pPr>
      <w:r w:rsidRPr="00BD5697">
        <w:t xml:space="preserve"> </w:t>
      </w:r>
    </w:p>
    <w:p w14:paraId="19D60B15" w14:textId="77777777" w:rsidR="00932B83" w:rsidRDefault="00932B83" w:rsidP="00932B83">
      <w:pPr>
        <w:pStyle w:val="Level1Body"/>
      </w:pPr>
    </w:p>
    <w:p w14:paraId="4373D6C2" w14:textId="40E1CBDC"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163CB5">
        <w:rPr>
          <w:szCs w:val="22"/>
        </w:rPr>
        <w:t>120084 O5</w:t>
      </w:r>
      <w:r w:rsidRPr="003D5317">
        <w:rPr>
          <w:szCs w:val="22"/>
        </w:rPr>
        <w:t xml:space="preserve"> </w:t>
      </w:r>
    </w:p>
    <w:p w14:paraId="4E0297CF" w14:textId="00D68610" w:rsidR="00932B83" w:rsidRPr="003D5317" w:rsidRDefault="00932B83" w:rsidP="00932B83">
      <w:pPr>
        <w:pStyle w:val="Level3Body"/>
        <w:rPr>
          <w:szCs w:val="22"/>
        </w:rPr>
      </w:pPr>
      <w:r w:rsidRPr="003D5317">
        <w:rPr>
          <w:szCs w:val="22"/>
        </w:rPr>
        <w:t xml:space="preserve">to be opened </w:t>
      </w:r>
      <w:r w:rsidR="00163CB5">
        <w:rPr>
          <w:szCs w:val="22"/>
        </w:rPr>
        <w:t xml:space="preserve">December 19, </w:t>
      </w:r>
      <w:proofErr w:type="gramStart"/>
      <w:r w:rsidR="00163CB5">
        <w:rPr>
          <w:szCs w:val="22"/>
        </w:rPr>
        <w:t>2024</w:t>
      </w:r>
      <w:proofErr w:type="gramEnd"/>
      <w:r w:rsidRPr="003D5317">
        <w:rPr>
          <w:szCs w:val="22"/>
        </w:rPr>
        <w:t xml:space="preserve"> at </w:t>
      </w:r>
      <w:r w:rsidR="00163CB5">
        <w:rPr>
          <w:szCs w:val="22"/>
        </w:rPr>
        <w:t>2:00</w:t>
      </w:r>
      <w:r w:rsidRPr="003D5317">
        <w:rPr>
          <w:szCs w:val="22"/>
        </w:rPr>
        <w:t xml:space="preserve"> p.m. </w:t>
      </w:r>
      <w:r>
        <w:rPr>
          <w:szCs w:val="22"/>
        </w:rPr>
        <w:t>CST</w:t>
      </w:r>
    </w:p>
    <w:p w14:paraId="5486B70A" w14:textId="77777777" w:rsidR="00932B83" w:rsidRPr="00BD5697" w:rsidRDefault="00932B83" w:rsidP="00932B83">
      <w:pPr>
        <w:pStyle w:val="Level3Body"/>
      </w:pPr>
    </w:p>
    <w:p w14:paraId="4F28E87A"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076119E9" wp14:editId="332BB5BF">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8D4D"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F6B7519" w14:textId="77777777" w:rsidR="00932B83" w:rsidRPr="00BD5697" w:rsidRDefault="00932B83" w:rsidP="00932B83">
      <w:pPr>
        <w:pStyle w:val="Heading4"/>
      </w:pPr>
      <w:r>
        <w:t>Questions and Answers</w:t>
      </w:r>
    </w:p>
    <w:p w14:paraId="087825B0" w14:textId="77777777" w:rsidR="00932B83" w:rsidRPr="00BD5697" w:rsidRDefault="00932B83" w:rsidP="00932B83">
      <w:pPr>
        <w:pStyle w:val="Level1Body"/>
      </w:pPr>
    </w:p>
    <w:p w14:paraId="58B44CCD" w14:textId="77777777"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9445" w:type="dxa"/>
        <w:tblLayout w:type="fixed"/>
        <w:tblLook w:val="04A0" w:firstRow="1" w:lastRow="0" w:firstColumn="1" w:lastColumn="0" w:noHBand="0" w:noVBand="1"/>
      </w:tblPr>
      <w:tblGrid>
        <w:gridCol w:w="985"/>
        <w:gridCol w:w="1080"/>
        <w:gridCol w:w="990"/>
        <w:gridCol w:w="2520"/>
        <w:gridCol w:w="3870"/>
      </w:tblGrid>
      <w:tr w:rsidR="00932B83" w:rsidRPr="0061649A" w14:paraId="1133B033" w14:textId="77777777" w:rsidTr="00F83FE5">
        <w:tc>
          <w:tcPr>
            <w:tcW w:w="985" w:type="dxa"/>
            <w:shd w:val="clear" w:color="auto" w:fill="E6E6E6" w:themeFill="background1" w:themeFillShade="E6"/>
          </w:tcPr>
          <w:p w14:paraId="17F3288C"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Question Number</w:t>
            </w:r>
          </w:p>
        </w:tc>
        <w:tc>
          <w:tcPr>
            <w:tcW w:w="1080" w:type="dxa"/>
            <w:shd w:val="clear" w:color="auto" w:fill="E6E6E6" w:themeFill="background1" w:themeFillShade="E6"/>
          </w:tcPr>
          <w:p w14:paraId="66672EB1"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RFP/ITB</w:t>
            </w:r>
          </w:p>
          <w:p w14:paraId="1F77201C"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Section</w:t>
            </w:r>
          </w:p>
          <w:p w14:paraId="3817838D"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Reference</w:t>
            </w:r>
          </w:p>
        </w:tc>
        <w:tc>
          <w:tcPr>
            <w:tcW w:w="990" w:type="dxa"/>
            <w:shd w:val="clear" w:color="auto" w:fill="E6E6E6" w:themeFill="background1" w:themeFillShade="E6"/>
          </w:tcPr>
          <w:p w14:paraId="791E8698"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RFP/ITB</w:t>
            </w:r>
          </w:p>
          <w:p w14:paraId="231E7546"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Page Number</w:t>
            </w:r>
          </w:p>
        </w:tc>
        <w:tc>
          <w:tcPr>
            <w:tcW w:w="2520" w:type="dxa"/>
            <w:shd w:val="clear" w:color="auto" w:fill="E6E6E6" w:themeFill="background1" w:themeFillShade="E6"/>
          </w:tcPr>
          <w:p w14:paraId="6285C23D"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Question</w:t>
            </w:r>
          </w:p>
        </w:tc>
        <w:tc>
          <w:tcPr>
            <w:tcW w:w="3870" w:type="dxa"/>
            <w:shd w:val="clear" w:color="auto" w:fill="E6E6E6" w:themeFill="background1" w:themeFillShade="E6"/>
          </w:tcPr>
          <w:p w14:paraId="407986C3" w14:textId="77777777" w:rsidR="00932B83" w:rsidRPr="0061649A" w:rsidRDefault="00932B83" w:rsidP="00932B83">
            <w:pPr>
              <w:pStyle w:val="Level1Body"/>
              <w:jc w:val="center"/>
              <w:rPr>
                <w:rFonts w:cs="Arial"/>
                <w:sz w:val="18"/>
                <w:szCs w:val="18"/>
                <w:u w:val="single"/>
              </w:rPr>
            </w:pPr>
            <w:r w:rsidRPr="0061649A">
              <w:rPr>
                <w:rFonts w:cs="Arial"/>
                <w:sz w:val="18"/>
                <w:szCs w:val="18"/>
                <w:u w:val="single"/>
              </w:rPr>
              <w:t>State Response</w:t>
            </w:r>
          </w:p>
        </w:tc>
      </w:tr>
      <w:tr w:rsidR="00006D0A" w:rsidRPr="0061649A" w14:paraId="62FF1741" w14:textId="77777777" w:rsidTr="00F83FE5">
        <w:tc>
          <w:tcPr>
            <w:tcW w:w="985" w:type="dxa"/>
          </w:tcPr>
          <w:p w14:paraId="06FB4157" w14:textId="77777777" w:rsidR="00006D0A" w:rsidRPr="0061649A" w:rsidRDefault="00006D0A" w:rsidP="00006D0A">
            <w:pPr>
              <w:pStyle w:val="Level1Body"/>
              <w:rPr>
                <w:rFonts w:cs="Arial"/>
                <w:sz w:val="18"/>
                <w:szCs w:val="18"/>
              </w:rPr>
            </w:pPr>
            <w:r w:rsidRPr="0061649A">
              <w:rPr>
                <w:rFonts w:cs="Arial"/>
                <w:sz w:val="18"/>
                <w:szCs w:val="18"/>
              </w:rPr>
              <w:t>1.</w:t>
            </w:r>
          </w:p>
        </w:tc>
        <w:tc>
          <w:tcPr>
            <w:tcW w:w="1080" w:type="dxa"/>
          </w:tcPr>
          <w:p w14:paraId="70064B8B" w14:textId="4566FED4" w:rsidR="00006D0A" w:rsidRPr="0061649A" w:rsidRDefault="00006D0A" w:rsidP="00006D0A">
            <w:pPr>
              <w:pStyle w:val="Level1Body"/>
              <w:rPr>
                <w:rFonts w:cs="Arial"/>
                <w:sz w:val="18"/>
                <w:szCs w:val="18"/>
              </w:rPr>
            </w:pPr>
            <w:r w:rsidRPr="0061649A">
              <w:rPr>
                <w:rFonts w:eastAsia="Arial" w:cs="Arial"/>
                <w:sz w:val="18"/>
                <w:szCs w:val="18"/>
              </w:rPr>
              <w:t>Cost Proposal</w:t>
            </w:r>
          </w:p>
        </w:tc>
        <w:tc>
          <w:tcPr>
            <w:tcW w:w="990" w:type="dxa"/>
          </w:tcPr>
          <w:p w14:paraId="3C8D0264" w14:textId="1B4AF62A" w:rsidR="00006D0A" w:rsidRPr="0061649A" w:rsidRDefault="00006D0A" w:rsidP="00006D0A">
            <w:pPr>
              <w:pStyle w:val="Level1Body"/>
              <w:rPr>
                <w:rFonts w:cs="Arial"/>
                <w:sz w:val="18"/>
                <w:szCs w:val="18"/>
              </w:rPr>
            </w:pPr>
            <w:r w:rsidRPr="0061649A">
              <w:rPr>
                <w:rFonts w:eastAsia="Arial" w:cs="Arial"/>
                <w:sz w:val="18"/>
                <w:szCs w:val="18"/>
              </w:rPr>
              <w:t>Line 9</w:t>
            </w:r>
          </w:p>
        </w:tc>
        <w:tc>
          <w:tcPr>
            <w:tcW w:w="2520" w:type="dxa"/>
          </w:tcPr>
          <w:p w14:paraId="08A18994" w14:textId="25D2795C" w:rsidR="00006D0A" w:rsidRPr="0061649A" w:rsidRDefault="00006D0A" w:rsidP="00006D0A">
            <w:pPr>
              <w:pStyle w:val="Level1Body"/>
              <w:rPr>
                <w:rFonts w:cs="Arial"/>
                <w:sz w:val="18"/>
                <w:szCs w:val="18"/>
              </w:rPr>
            </w:pPr>
            <w:r w:rsidRPr="0061649A">
              <w:rPr>
                <w:rFonts w:cs="Arial"/>
                <w:sz w:val="18"/>
                <w:szCs w:val="18"/>
              </w:rPr>
              <w:t>Please confirm that (after the first 2 years of contact) rates can be increased by up to 4% for each renewal.</w:t>
            </w:r>
          </w:p>
        </w:tc>
        <w:tc>
          <w:tcPr>
            <w:tcW w:w="3870" w:type="dxa"/>
          </w:tcPr>
          <w:p w14:paraId="38279EAD" w14:textId="350DD44B" w:rsidR="00006D0A" w:rsidRPr="0061649A" w:rsidRDefault="000F7795" w:rsidP="00006D0A">
            <w:pPr>
              <w:pStyle w:val="Level1Body"/>
              <w:rPr>
                <w:rFonts w:cs="Arial"/>
                <w:color w:val="auto"/>
                <w:sz w:val="18"/>
                <w:szCs w:val="18"/>
              </w:rPr>
            </w:pPr>
            <w:r w:rsidRPr="0061649A">
              <w:rPr>
                <w:rFonts w:cs="Arial"/>
                <w:color w:val="auto"/>
                <w:sz w:val="18"/>
                <w:szCs w:val="18"/>
              </w:rPr>
              <w:t>Yes, rates can be increased by up to 4% for each renewal after the initial 2 years as stated in Section III.G. Prices of the RFP and the Cost Proposal.</w:t>
            </w:r>
          </w:p>
        </w:tc>
      </w:tr>
      <w:tr w:rsidR="00006D0A" w:rsidRPr="0061649A" w14:paraId="249B0977" w14:textId="77777777" w:rsidTr="00F83FE5">
        <w:tc>
          <w:tcPr>
            <w:tcW w:w="985" w:type="dxa"/>
          </w:tcPr>
          <w:p w14:paraId="6F2C1298" w14:textId="77777777" w:rsidR="00006D0A" w:rsidRPr="0061649A" w:rsidRDefault="00006D0A" w:rsidP="00006D0A">
            <w:pPr>
              <w:pStyle w:val="Level1Body"/>
              <w:rPr>
                <w:rFonts w:cs="Arial"/>
                <w:sz w:val="18"/>
                <w:szCs w:val="18"/>
              </w:rPr>
            </w:pPr>
            <w:r w:rsidRPr="0061649A">
              <w:rPr>
                <w:rFonts w:cs="Arial"/>
                <w:sz w:val="18"/>
                <w:szCs w:val="18"/>
              </w:rPr>
              <w:t>2.</w:t>
            </w:r>
          </w:p>
        </w:tc>
        <w:tc>
          <w:tcPr>
            <w:tcW w:w="1080" w:type="dxa"/>
          </w:tcPr>
          <w:p w14:paraId="08D24656" w14:textId="16867892" w:rsidR="00006D0A" w:rsidRPr="0061649A" w:rsidRDefault="00006D0A" w:rsidP="00006D0A">
            <w:pPr>
              <w:pStyle w:val="Level1Body"/>
              <w:rPr>
                <w:rFonts w:cs="Arial"/>
                <w:sz w:val="18"/>
                <w:szCs w:val="18"/>
              </w:rPr>
            </w:pPr>
            <w:r w:rsidRPr="0061649A">
              <w:rPr>
                <w:rFonts w:cs="Arial"/>
                <w:sz w:val="18"/>
                <w:szCs w:val="18"/>
              </w:rPr>
              <w:t>RFP Section V D.3.</w:t>
            </w:r>
          </w:p>
        </w:tc>
        <w:tc>
          <w:tcPr>
            <w:tcW w:w="990" w:type="dxa"/>
          </w:tcPr>
          <w:p w14:paraId="05E10120" w14:textId="3FCC2AB8" w:rsidR="00006D0A" w:rsidRPr="0061649A" w:rsidRDefault="00006D0A" w:rsidP="00006D0A">
            <w:pPr>
              <w:pStyle w:val="Level1Body"/>
              <w:rPr>
                <w:rFonts w:cs="Arial"/>
                <w:sz w:val="18"/>
                <w:szCs w:val="18"/>
              </w:rPr>
            </w:pPr>
            <w:r w:rsidRPr="0061649A">
              <w:rPr>
                <w:rFonts w:cs="Arial"/>
                <w:sz w:val="18"/>
                <w:szCs w:val="18"/>
              </w:rPr>
              <w:t>25</w:t>
            </w:r>
          </w:p>
        </w:tc>
        <w:tc>
          <w:tcPr>
            <w:tcW w:w="2520" w:type="dxa"/>
            <w:vAlign w:val="bottom"/>
          </w:tcPr>
          <w:p w14:paraId="23F4DEBA" w14:textId="168F98BB" w:rsidR="00006D0A" w:rsidRPr="0061649A" w:rsidRDefault="00006D0A" w:rsidP="00006D0A">
            <w:pPr>
              <w:pStyle w:val="Level1Body"/>
              <w:rPr>
                <w:rFonts w:cs="Arial"/>
                <w:sz w:val="18"/>
                <w:szCs w:val="18"/>
              </w:rPr>
            </w:pPr>
            <w:r w:rsidRPr="0061649A">
              <w:rPr>
                <w:rFonts w:cs="Arial"/>
                <w:sz w:val="18"/>
                <w:szCs w:val="18"/>
              </w:rPr>
              <w:t>Please confirm that the UHC Certificates for STD and LTD dated 7/1/23 are the most current plan documents available.</w:t>
            </w:r>
          </w:p>
        </w:tc>
        <w:tc>
          <w:tcPr>
            <w:tcW w:w="3870" w:type="dxa"/>
          </w:tcPr>
          <w:p w14:paraId="7141082A" w14:textId="0DA26402" w:rsidR="00006D0A" w:rsidRPr="0061649A" w:rsidRDefault="000F7795" w:rsidP="00006D0A">
            <w:pPr>
              <w:pStyle w:val="Level1Body"/>
              <w:rPr>
                <w:rFonts w:cs="Arial"/>
                <w:color w:val="auto"/>
                <w:sz w:val="18"/>
                <w:szCs w:val="18"/>
              </w:rPr>
            </w:pPr>
            <w:r w:rsidRPr="0061649A">
              <w:rPr>
                <w:rFonts w:cs="Arial"/>
                <w:color w:val="auto"/>
                <w:sz w:val="18"/>
                <w:szCs w:val="18"/>
              </w:rPr>
              <w:t>Yes, please refer to the following link</w:t>
            </w:r>
            <w:r w:rsidR="00225FD1" w:rsidRPr="0061649A">
              <w:rPr>
                <w:rFonts w:cs="Arial"/>
                <w:color w:val="auto"/>
                <w:sz w:val="18"/>
                <w:szCs w:val="18"/>
              </w:rPr>
              <w:t>s</w:t>
            </w:r>
            <w:r w:rsidRPr="0061649A">
              <w:rPr>
                <w:rFonts w:cs="Arial"/>
                <w:color w:val="auto"/>
                <w:sz w:val="18"/>
                <w:szCs w:val="18"/>
              </w:rPr>
              <w:t xml:space="preserve">: </w:t>
            </w:r>
          </w:p>
          <w:p w14:paraId="18B0FF4D" w14:textId="65DC1154" w:rsidR="00000CC6" w:rsidRPr="0061649A" w:rsidRDefault="001F02F7" w:rsidP="00006D0A">
            <w:pPr>
              <w:pStyle w:val="Level1Body"/>
              <w:rPr>
                <w:rFonts w:cs="Arial"/>
                <w:color w:val="auto"/>
                <w:sz w:val="18"/>
                <w:szCs w:val="18"/>
              </w:rPr>
            </w:pPr>
            <w:hyperlink r:id="rId6" w:history="1">
              <w:r w:rsidRPr="0061649A">
                <w:rPr>
                  <w:rStyle w:val="Hyperlink"/>
                  <w:rFonts w:cs="Arial"/>
                  <w:color w:val="auto"/>
                  <w:sz w:val="18"/>
                  <w:szCs w:val="18"/>
                </w:rPr>
                <w:t>https://das.nebraska.gov/personnel/docs/NE_DAS_Personnel_Well</w:t>
              </w:r>
              <w:r w:rsidRPr="0061649A">
                <w:rPr>
                  <w:rStyle w:val="Hyperlink"/>
                  <w:rFonts w:cs="Arial"/>
                  <w:color w:val="auto"/>
                  <w:sz w:val="18"/>
                  <w:szCs w:val="18"/>
                </w:rPr>
                <w:t>n</w:t>
              </w:r>
              <w:r w:rsidRPr="0061649A">
                <w:rPr>
                  <w:rStyle w:val="Hyperlink"/>
                  <w:rFonts w:cs="Arial"/>
                  <w:color w:val="auto"/>
                  <w:sz w:val="18"/>
                  <w:szCs w:val="18"/>
                </w:rPr>
                <w:t>ess_and_Benefits-2024_2025_Short_Term_Disability_Certification_of_Coverage.pdf</w:t>
              </w:r>
            </w:hyperlink>
          </w:p>
          <w:p w14:paraId="4691B362" w14:textId="77777777" w:rsidR="00AA3D9B" w:rsidRPr="0061649A" w:rsidRDefault="00AA3D9B" w:rsidP="00006D0A">
            <w:pPr>
              <w:pStyle w:val="Level1Body"/>
              <w:rPr>
                <w:rFonts w:cs="Arial"/>
                <w:color w:val="auto"/>
                <w:sz w:val="18"/>
                <w:szCs w:val="18"/>
              </w:rPr>
            </w:pPr>
          </w:p>
          <w:p w14:paraId="3F892BBA" w14:textId="44E6783A" w:rsidR="001F02F7" w:rsidRPr="0061649A" w:rsidRDefault="00AA3D9B" w:rsidP="00006D0A">
            <w:pPr>
              <w:pStyle w:val="Level1Body"/>
              <w:rPr>
                <w:rFonts w:cs="Arial"/>
                <w:color w:val="auto"/>
                <w:sz w:val="18"/>
                <w:szCs w:val="18"/>
              </w:rPr>
            </w:pPr>
            <w:hyperlink r:id="rId7" w:history="1">
              <w:r w:rsidRPr="0061649A">
                <w:rPr>
                  <w:rStyle w:val="Hyperlink"/>
                  <w:rFonts w:cs="Arial"/>
                  <w:color w:val="auto"/>
                  <w:sz w:val="18"/>
                  <w:szCs w:val="18"/>
                </w:rPr>
                <w:t>https://das.nebraska.gov/personnel/docs/NE_DAS_Personnel_Wellness_and_Benefits-2024_2025_Long_Term_Disability_Certificate_of_Coverage.pdf</w:t>
              </w:r>
            </w:hyperlink>
          </w:p>
          <w:p w14:paraId="04113E98" w14:textId="6E2FEC4D" w:rsidR="00AA3D9B" w:rsidRPr="0061649A" w:rsidRDefault="00AA3D9B" w:rsidP="00006D0A">
            <w:pPr>
              <w:pStyle w:val="Level1Body"/>
              <w:rPr>
                <w:rFonts w:cs="Arial"/>
                <w:color w:val="auto"/>
                <w:sz w:val="18"/>
                <w:szCs w:val="18"/>
              </w:rPr>
            </w:pPr>
          </w:p>
        </w:tc>
      </w:tr>
      <w:tr w:rsidR="00006D0A" w:rsidRPr="0061649A" w14:paraId="2B152C1B" w14:textId="77777777" w:rsidTr="00F83FE5">
        <w:tc>
          <w:tcPr>
            <w:tcW w:w="985" w:type="dxa"/>
          </w:tcPr>
          <w:p w14:paraId="6AC6CF34" w14:textId="77777777" w:rsidR="00006D0A" w:rsidRPr="0061649A" w:rsidRDefault="00006D0A" w:rsidP="00006D0A">
            <w:pPr>
              <w:pStyle w:val="Level1Body"/>
              <w:rPr>
                <w:rFonts w:cs="Arial"/>
                <w:sz w:val="18"/>
                <w:szCs w:val="18"/>
              </w:rPr>
            </w:pPr>
            <w:r w:rsidRPr="0061649A">
              <w:rPr>
                <w:rFonts w:cs="Arial"/>
                <w:sz w:val="18"/>
                <w:szCs w:val="18"/>
              </w:rPr>
              <w:t>3.</w:t>
            </w:r>
          </w:p>
        </w:tc>
        <w:tc>
          <w:tcPr>
            <w:tcW w:w="1080" w:type="dxa"/>
          </w:tcPr>
          <w:p w14:paraId="6807E7D6" w14:textId="1DE30724" w:rsidR="00006D0A" w:rsidRPr="0061649A" w:rsidRDefault="00006D0A" w:rsidP="00006D0A">
            <w:pPr>
              <w:pStyle w:val="Level1Body"/>
              <w:rPr>
                <w:rFonts w:cs="Arial"/>
                <w:sz w:val="18"/>
                <w:szCs w:val="18"/>
              </w:rPr>
            </w:pPr>
            <w:r w:rsidRPr="0061649A">
              <w:rPr>
                <w:rFonts w:cs="Arial"/>
                <w:sz w:val="18"/>
                <w:szCs w:val="18"/>
              </w:rPr>
              <w:t>RFP Section V D.4.</w:t>
            </w:r>
          </w:p>
        </w:tc>
        <w:tc>
          <w:tcPr>
            <w:tcW w:w="990" w:type="dxa"/>
          </w:tcPr>
          <w:p w14:paraId="1255F6F4" w14:textId="2995B550" w:rsidR="00006D0A" w:rsidRPr="0061649A" w:rsidRDefault="00006D0A" w:rsidP="00006D0A">
            <w:pPr>
              <w:pStyle w:val="Level1Body"/>
              <w:rPr>
                <w:rFonts w:cs="Arial"/>
                <w:sz w:val="18"/>
                <w:szCs w:val="18"/>
              </w:rPr>
            </w:pPr>
            <w:r w:rsidRPr="0061649A">
              <w:rPr>
                <w:rFonts w:cs="Arial"/>
                <w:sz w:val="18"/>
                <w:szCs w:val="18"/>
              </w:rPr>
              <w:t>25-26</w:t>
            </w:r>
          </w:p>
        </w:tc>
        <w:tc>
          <w:tcPr>
            <w:tcW w:w="2520" w:type="dxa"/>
          </w:tcPr>
          <w:p w14:paraId="06EFABF0" w14:textId="6F59919B" w:rsidR="00006D0A" w:rsidRPr="0061649A" w:rsidRDefault="00006D0A" w:rsidP="00006D0A">
            <w:pPr>
              <w:pStyle w:val="Level1Body"/>
              <w:rPr>
                <w:rFonts w:cs="Arial"/>
                <w:sz w:val="18"/>
                <w:szCs w:val="18"/>
              </w:rPr>
            </w:pPr>
            <w:r w:rsidRPr="0061649A">
              <w:rPr>
                <w:rFonts w:cs="Arial"/>
                <w:sz w:val="18"/>
                <w:szCs w:val="18"/>
              </w:rPr>
              <w:t xml:space="preserve">The employee premium payments are described as being 'post-tax'.  As such, please clarify expectations around W-2 preparation and FICA costs. </w:t>
            </w:r>
          </w:p>
        </w:tc>
        <w:tc>
          <w:tcPr>
            <w:tcW w:w="3870" w:type="dxa"/>
          </w:tcPr>
          <w:p w14:paraId="33A3B9A1" w14:textId="7AD13146" w:rsidR="00CF49DA" w:rsidRPr="0061649A" w:rsidRDefault="00CF49DA" w:rsidP="00006D0A">
            <w:pPr>
              <w:pStyle w:val="Level1Body"/>
              <w:rPr>
                <w:rFonts w:cs="Arial"/>
                <w:color w:val="auto"/>
                <w:sz w:val="18"/>
                <w:szCs w:val="18"/>
              </w:rPr>
            </w:pPr>
            <w:r w:rsidRPr="0061649A">
              <w:rPr>
                <w:rFonts w:cs="Arial"/>
                <w:color w:val="auto"/>
                <w:sz w:val="18"/>
                <w:szCs w:val="18"/>
              </w:rPr>
              <w:t xml:space="preserve">The premiums are taxed. Payments for processed claims are paid directly </w:t>
            </w:r>
            <w:r w:rsidR="006E2BE3" w:rsidRPr="0061649A">
              <w:rPr>
                <w:rFonts w:cs="Arial"/>
                <w:color w:val="auto"/>
                <w:sz w:val="18"/>
                <w:szCs w:val="18"/>
              </w:rPr>
              <w:t xml:space="preserve">from the vendor </w:t>
            </w:r>
            <w:r w:rsidRPr="0061649A">
              <w:rPr>
                <w:rFonts w:cs="Arial"/>
                <w:color w:val="auto"/>
                <w:sz w:val="18"/>
                <w:szCs w:val="18"/>
              </w:rPr>
              <w:t>to the employee and are tax free.</w:t>
            </w:r>
          </w:p>
        </w:tc>
      </w:tr>
      <w:tr w:rsidR="00006D0A" w:rsidRPr="0061649A" w14:paraId="7180A0CE" w14:textId="77777777" w:rsidTr="00F83FE5">
        <w:tc>
          <w:tcPr>
            <w:tcW w:w="985" w:type="dxa"/>
          </w:tcPr>
          <w:p w14:paraId="6649E0BF" w14:textId="77777777" w:rsidR="00006D0A" w:rsidRPr="0061649A" w:rsidRDefault="00006D0A" w:rsidP="00006D0A">
            <w:pPr>
              <w:pStyle w:val="Level1Body"/>
              <w:rPr>
                <w:rFonts w:cs="Arial"/>
                <w:sz w:val="18"/>
                <w:szCs w:val="18"/>
              </w:rPr>
            </w:pPr>
            <w:r w:rsidRPr="0061649A">
              <w:rPr>
                <w:rFonts w:cs="Arial"/>
                <w:sz w:val="18"/>
                <w:szCs w:val="18"/>
              </w:rPr>
              <w:t>4.</w:t>
            </w:r>
          </w:p>
        </w:tc>
        <w:tc>
          <w:tcPr>
            <w:tcW w:w="1080" w:type="dxa"/>
          </w:tcPr>
          <w:p w14:paraId="3B3FF087" w14:textId="5A33D574" w:rsidR="00006D0A" w:rsidRPr="0061649A" w:rsidRDefault="00006D0A" w:rsidP="00006D0A">
            <w:pPr>
              <w:pStyle w:val="Level1Body"/>
              <w:rPr>
                <w:rFonts w:cs="Arial"/>
                <w:sz w:val="18"/>
                <w:szCs w:val="18"/>
              </w:rPr>
            </w:pPr>
            <w:r w:rsidRPr="0061649A">
              <w:rPr>
                <w:rFonts w:cs="Arial"/>
                <w:sz w:val="18"/>
                <w:szCs w:val="18"/>
              </w:rPr>
              <w:t>RFP Section III G</w:t>
            </w:r>
          </w:p>
        </w:tc>
        <w:tc>
          <w:tcPr>
            <w:tcW w:w="990" w:type="dxa"/>
          </w:tcPr>
          <w:p w14:paraId="1EFB4F86" w14:textId="11909D95" w:rsidR="00006D0A" w:rsidRPr="0061649A" w:rsidRDefault="00006D0A" w:rsidP="00006D0A">
            <w:pPr>
              <w:pStyle w:val="Level1Body"/>
              <w:rPr>
                <w:rFonts w:cs="Arial"/>
                <w:sz w:val="18"/>
                <w:szCs w:val="18"/>
              </w:rPr>
            </w:pPr>
            <w:r w:rsidRPr="0061649A">
              <w:rPr>
                <w:rFonts w:cs="Arial"/>
                <w:sz w:val="18"/>
                <w:szCs w:val="18"/>
              </w:rPr>
              <w:t>17</w:t>
            </w:r>
          </w:p>
        </w:tc>
        <w:tc>
          <w:tcPr>
            <w:tcW w:w="2520" w:type="dxa"/>
          </w:tcPr>
          <w:p w14:paraId="2A269169" w14:textId="73FA19D1" w:rsidR="00006D0A" w:rsidRPr="0061649A" w:rsidRDefault="00006D0A" w:rsidP="00006D0A">
            <w:pPr>
              <w:pStyle w:val="Level1Body"/>
              <w:rPr>
                <w:rFonts w:cs="Arial"/>
                <w:sz w:val="18"/>
                <w:szCs w:val="18"/>
              </w:rPr>
            </w:pPr>
            <w:r w:rsidRPr="0061649A">
              <w:rPr>
                <w:rFonts w:cs="Arial"/>
                <w:sz w:val="18"/>
                <w:szCs w:val="18"/>
              </w:rPr>
              <w:t xml:space="preserve">Please clarify the proposed restriction on rate increases after the first two years of the contract.  Is the 4% cap applied just to the third year of the contract or is that intended to be a cap for </w:t>
            </w:r>
            <w:r w:rsidRPr="0061649A">
              <w:rPr>
                <w:rFonts w:cs="Arial"/>
                <w:sz w:val="18"/>
                <w:szCs w:val="18"/>
              </w:rPr>
              <w:lastRenderedPageBreak/>
              <w:t>every year following the initial two years?</w:t>
            </w:r>
          </w:p>
        </w:tc>
        <w:tc>
          <w:tcPr>
            <w:tcW w:w="3870" w:type="dxa"/>
          </w:tcPr>
          <w:p w14:paraId="24A538CC" w14:textId="50287CAC" w:rsidR="00006D0A" w:rsidRPr="0061649A" w:rsidRDefault="005A3A7F" w:rsidP="00006D0A">
            <w:pPr>
              <w:pStyle w:val="Level1Body"/>
              <w:rPr>
                <w:rFonts w:cs="Arial"/>
                <w:color w:val="auto"/>
                <w:sz w:val="18"/>
                <w:szCs w:val="18"/>
              </w:rPr>
            </w:pPr>
            <w:r w:rsidRPr="0061649A">
              <w:rPr>
                <w:rFonts w:cs="Arial"/>
                <w:color w:val="auto"/>
                <w:sz w:val="18"/>
                <w:szCs w:val="18"/>
              </w:rPr>
              <w:lastRenderedPageBreak/>
              <w:t>Please refer to answer for question #1.</w:t>
            </w:r>
          </w:p>
        </w:tc>
      </w:tr>
      <w:tr w:rsidR="00006D0A" w:rsidRPr="0061649A" w14:paraId="4D0A2F80" w14:textId="77777777" w:rsidTr="00F83FE5">
        <w:tc>
          <w:tcPr>
            <w:tcW w:w="985" w:type="dxa"/>
          </w:tcPr>
          <w:p w14:paraId="6EA5EF9A" w14:textId="77777777" w:rsidR="00006D0A" w:rsidRPr="0061649A" w:rsidRDefault="00006D0A" w:rsidP="00006D0A">
            <w:pPr>
              <w:pStyle w:val="Level1Body"/>
              <w:rPr>
                <w:rFonts w:cs="Arial"/>
                <w:sz w:val="18"/>
                <w:szCs w:val="18"/>
              </w:rPr>
            </w:pPr>
            <w:r w:rsidRPr="0061649A">
              <w:rPr>
                <w:rFonts w:cs="Arial"/>
                <w:sz w:val="18"/>
                <w:szCs w:val="18"/>
              </w:rPr>
              <w:t>5.</w:t>
            </w:r>
          </w:p>
        </w:tc>
        <w:tc>
          <w:tcPr>
            <w:tcW w:w="1080" w:type="dxa"/>
          </w:tcPr>
          <w:p w14:paraId="6EE5CF05" w14:textId="5CBD6C12" w:rsidR="00006D0A" w:rsidRPr="0061649A" w:rsidRDefault="00006D0A" w:rsidP="00006D0A">
            <w:pPr>
              <w:pStyle w:val="Level1Body"/>
              <w:rPr>
                <w:rFonts w:cs="Arial"/>
                <w:sz w:val="18"/>
                <w:szCs w:val="18"/>
              </w:rPr>
            </w:pPr>
            <w:r w:rsidRPr="0061649A">
              <w:rPr>
                <w:rFonts w:cs="Arial"/>
                <w:sz w:val="18"/>
                <w:szCs w:val="18"/>
              </w:rPr>
              <w:t>Attachment M</w:t>
            </w:r>
          </w:p>
        </w:tc>
        <w:tc>
          <w:tcPr>
            <w:tcW w:w="990" w:type="dxa"/>
          </w:tcPr>
          <w:p w14:paraId="0143D833" w14:textId="69E7E633" w:rsidR="00006D0A" w:rsidRPr="0061649A" w:rsidRDefault="00006D0A" w:rsidP="00006D0A">
            <w:pPr>
              <w:pStyle w:val="Level1Body"/>
              <w:rPr>
                <w:rFonts w:cs="Arial"/>
                <w:sz w:val="18"/>
                <w:szCs w:val="18"/>
              </w:rPr>
            </w:pPr>
            <w:r w:rsidRPr="0061649A">
              <w:rPr>
                <w:rFonts w:cs="Arial"/>
                <w:sz w:val="18"/>
                <w:szCs w:val="18"/>
              </w:rPr>
              <w:t>N/A</w:t>
            </w:r>
          </w:p>
        </w:tc>
        <w:tc>
          <w:tcPr>
            <w:tcW w:w="2520" w:type="dxa"/>
          </w:tcPr>
          <w:p w14:paraId="22C9C6DD" w14:textId="00770F71" w:rsidR="00006D0A" w:rsidRPr="0061649A" w:rsidRDefault="00006D0A" w:rsidP="00006D0A">
            <w:pPr>
              <w:pStyle w:val="Level1Body"/>
              <w:rPr>
                <w:rFonts w:cs="Arial"/>
                <w:sz w:val="18"/>
                <w:szCs w:val="18"/>
              </w:rPr>
            </w:pPr>
            <w:r w:rsidRPr="0061649A">
              <w:rPr>
                <w:rFonts w:cs="Arial"/>
                <w:sz w:val="18"/>
                <w:szCs w:val="18"/>
              </w:rPr>
              <w:t>Please describe what the Sick Leave Balance represents -- are those numbers the accumulated hours of sick leave?</w:t>
            </w:r>
          </w:p>
        </w:tc>
        <w:tc>
          <w:tcPr>
            <w:tcW w:w="3870" w:type="dxa"/>
          </w:tcPr>
          <w:p w14:paraId="31DED7D1" w14:textId="446A36BC" w:rsidR="00270569" w:rsidRPr="0061649A" w:rsidRDefault="00000CC6" w:rsidP="00006D0A">
            <w:pPr>
              <w:pStyle w:val="Level1Body"/>
              <w:rPr>
                <w:rFonts w:cs="Arial"/>
                <w:color w:val="auto"/>
                <w:sz w:val="18"/>
                <w:szCs w:val="18"/>
              </w:rPr>
            </w:pPr>
            <w:r w:rsidRPr="0061649A">
              <w:rPr>
                <w:rFonts w:cs="Arial"/>
                <w:color w:val="auto"/>
                <w:sz w:val="18"/>
                <w:szCs w:val="18"/>
              </w:rPr>
              <w:t>Yes, Sick Leave Balance represent</w:t>
            </w:r>
            <w:r w:rsidR="00225FD1" w:rsidRPr="0061649A">
              <w:rPr>
                <w:rFonts w:cs="Arial"/>
                <w:color w:val="auto"/>
                <w:sz w:val="18"/>
                <w:szCs w:val="18"/>
              </w:rPr>
              <w:t>s</w:t>
            </w:r>
            <w:r w:rsidRPr="0061649A">
              <w:rPr>
                <w:rFonts w:cs="Arial"/>
                <w:color w:val="auto"/>
                <w:sz w:val="18"/>
                <w:szCs w:val="18"/>
              </w:rPr>
              <w:t xml:space="preserve"> a</w:t>
            </w:r>
            <w:r w:rsidR="0000389E" w:rsidRPr="0061649A">
              <w:rPr>
                <w:rFonts w:cs="Arial"/>
                <w:color w:val="auto"/>
                <w:sz w:val="18"/>
                <w:szCs w:val="18"/>
              </w:rPr>
              <w:t>ccumulated hours of sick leave</w:t>
            </w:r>
            <w:r w:rsidRPr="0061649A">
              <w:rPr>
                <w:rFonts w:cs="Arial"/>
                <w:color w:val="auto"/>
                <w:sz w:val="18"/>
                <w:szCs w:val="18"/>
              </w:rPr>
              <w:t>.</w:t>
            </w:r>
          </w:p>
        </w:tc>
      </w:tr>
      <w:tr w:rsidR="00006D0A" w:rsidRPr="0061649A" w14:paraId="6874E625" w14:textId="77777777" w:rsidTr="00F83FE5">
        <w:tc>
          <w:tcPr>
            <w:tcW w:w="985" w:type="dxa"/>
          </w:tcPr>
          <w:p w14:paraId="39A8E89C" w14:textId="7C20B9C5" w:rsidR="00006D0A" w:rsidRPr="0061649A" w:rsidRDefault="00006D0A" w:rsidP="00006D0A">
            <w:pPr>
              <w:pStyle w:val="Level1Body"/>
              <w:rPr>
                <w:rFonts w:cs="Arial"/>
                <w:sz w:val="18"/>
                <w:szCs w:val="18"/>
              </w:rPr>
            </w:pPr>
            <w:r w:rsidRPr="0061649A">
              <w:rPr>
                <w:rFonts w:cs="Arial"/>
                <w:sz w:val="18"/>
                <w:szCs w:val="18"/>
              </w:rPr>
              <w:t>6.</w:t>
            </w:r>
          </w:p>
        </w:tc>
        <w:tc>
          <w:tcPr>
            <w:tcW w:w="1080" w:type="dxa"/>
          </w:tcPr>
          <w:p w14:paraId="1FF085A9" w14:textId="0E83BFF1" w:rsidR="00006D0A" w:rsidRPr="0061649A" w:rsidRDefault="00006D0A" w:rsidP="00006D0A">
            <w:pPr>
              <w:pStyle w:val="Level1Body"/>
              <w:rPr>
                <w:rFonts w:cs="Arial"/>
                <w:sz w:val="18"/>
                <w:szCs w:val="18"/>
              </w:rPr>
            </w:pPr>
            <w:r w:rsidRPr="0061649A">
              <w:rPr>
                <w:rFonts w:cs="Arial"/>
                <w:sz w:val="18"/>
                <w:szCs w:val="18"/>
              </w:rPr>
              <w:t>N/A</w:t>
            </w:r>
          </w:p>
        </w:tc>
        <w:tc>
          <w:tcPr>
            <w:tcW w:w="990" w:type="dxa"/>
          </w:tcPr>
          <w:p w14:paraId="694467D4" w14:textId="6F674050" w:rsidR="00006D0A" w:rsidRPr="0061649A" w:rsidRDefault="00006D0A" w:rsidP="00006D0A">
            <w:pPr>
              <w:pStyle w:val="Level1Body"/>
              <w:rPr>
                <w:rFonts w:cs="Arial"/>
                <w:sz w:val="18"/>
                <w:szCs w:val="18"/>
              </w:rPr>
            </w:pPr>
            <w:r w:rsidRPr="0061649A">
              <w:rPr>
                <w:rFonts w:cs="Arial"/>
                <w:sz w:val="18"/>
                <w:szCs w:val="18"/>
              </w:rPr>
              <w:t>N/A</w:t>
            </w:r>
          </w:p>
        </w:tc>
        <w:tc>
          <w:tcPr>
            <w:tcW w:w="2520" w:type="dxa"/>
          </w:tcPr>
          <w:p w14:paraId="00501C24" w14:textId="671B2D01" w:rsidR="00006D0A" w:rsidRPr="0061649A" w:rsidRDefault="00006D0A" w:rsidP="00006D0A">
            <w:pPr>
              <w:pStyle w:val="Level1Body"/>
              <w:rPr>
                <w:rFonts w:cs="Arial"/>
                <w:sz w:val="18"/>
                <w:szCs w:val="18"/>
              </w:rPr>
            </w:pPr>
            <w:r w:rsidRPr="0061649A">
              <w:rPr>
                <w:rFonts w:cs="Arial"/>
                <w:sz w:val="18"/>
                <w:szCs w:val="18"/>
              </w:rPr>
              <w:t xml:space="preserve">Please provide UHC's LTD Paid &amp; Incurred Experience Exhibit covering the </w:t>
            </w:r>
            <w:proofErr w:type="gramStart"/>
            <w:r w:rsidRPr="0061649A">
              <w:rPr>
                <w:rFonts w:cs="Arial"/>
                <w:sz w:val="18"/>
                <w:szCs w:val="18"/>
              </w:rPr>
              <w:t>time period</w:t>
            </w:r>
            <w:proofErr w:type="gramEnd"/>
            <w:r w:rsidRPr="0061649A">
              <w:rPr>
                <w:rFonts w:cs="Arial"/>
                <w:sz w:val="18"/>
                <w:szCs w:val="18"/>
              </w:rPr>
              <w:t xml:space="preserve"> 7/1/2019 - 6/30/24.  The exhibit should be on an incurred basis and should include the following data for each 12-month period: average lives, average volume, paid premium, adjusted premium (adjusted to current rate level), paid claims, open claim reserves and number of claims per period (open, closed, denied).  We understand that some of this data has been provided in other reports, but the underwriting of the plan is more effective with UHC's Paid &amp; Incurred Experience Exhibit.</w:t>
            </w:r>
          </w:p>
        </w:tc>
        <w:tc>
          <w:tcPr>
            <w:tcW w:w="3870" w:type="dxa"/>
          </w:tcPr>
          <w:p w14:paraId="1C5448AD" w14:textId="321CADC6" w:rsidR="009A4226" w:rsidRPr="0061649A" w:rsidRDefault="00225FD1" w:rsidP="0061649A">
            <w:pPr>
              <w:pStyle w:val="Level1Body"/>
              <w:rPr>
                <w:rFonts w:cs="Arial"/>
                <w:color w:val="auto"/>
                <w:sz w:val="18"/>
                <w:szCs w:val="18"/>
              </w:rPr>
            </w:pPr>
            <w:r w:rsidRPr="00E40252">
              <w:rPr>
                <w:rFonts w:cs="Arial"/>
                <w:color w:val="auto"/>
                <w:sz w:val="18"/>
                <w:szCs w:val="18"/>
              </w:rPr>
              <w:t xml:space="preserve">See </w:t>
            </w:r>
            <w:r w:rsidR="00192C7A" w:rsidRPr="00E40252">
              <w:rPr>
                <w:rFonts w:cs="Arial"/>
                <w:color w:val="auto"/>
                <w:sz w:val="18"/>
                <w:szCs w:val="18"/>
              </w:rPr>
              <w:t xml:space="preserve">Attachment D </w:t>
            </w:r>
            <w:r w:rsidRPr="00E40252">
              <w:rPr>
                <w:rFonts w:cs="Arial"/>
                <w:color w:val="auto"/>
                <w:sz w:val="18"/>
                <w:szCs w:val="18"/>
              </w:rPr>
              <w:t xml:space="preserve">along with </w:t>
            </w:r>
            <w:r w:rsidR="0061649A" w:rsidRPr="00E40252">
              <w:rPr>
                <w:rFonts w:cs="Arial"/>
                <w:color w:val="auto"/>
                <w:sz w:val="18"/>
                <w:szCs w:val="18"/>
              </w:rPr>
              <w:t>a</w:t>
            </w:r>
            <w:r w:rsidR="009A4226" w:rsidRPr="00E40252">
              <w:rPr>
                <w:rFonts w:cs="Arial"/>
                <w:color w:val="auto"/>
                <w:sz w:val="18"/>
                <w:szCs w:val="18"/>
              </w:rPr>
              <w:t>ttachment P for additional information</w:t>
            </w:r>
            <w:r w:rsidRPr="00E40252">
              <w:rPr>
                <w:rFonts w:cs="Arial"/>
                <w:color w:val="auto"/>
                <w:sz w:val="18"/>
                <w:szCs w:val="18"/>
              </w:rPr>
              <w:t>.</w:t>
            </w:r>
          </w:p>
        </w:tc>
      </w:tr>
      <w:tr w:rsidR="00A57020" w:rsidRPr="0061649A" w14:paraId="159B9F0E" w14:textId="77777777" w:rsidTr="00F83FE5">
        <w:tc>
          <w:tcPr>
            <w:tcW w:w="985" w:type="dxa"/>
          </w:tcPr>
          <w:p w14:paraId="5979BCD8" w14:textId="189A6797" w:rsidR="00A57020" w:rsidRPr="0061649A" w:rsidRDefault="00A57020" w:rsidP="00A57020">
            <w:pPr>
              <w:pStyle w:val="Level1Body"/>
              <w:rPr>
                <w:rFonts w:cs="Arial"/>
                <w:sz w:val="18"/>
                <w:szCs w:val="18"/>
              </w:rPr>
            </w:pPr>
            <w:r w:rsidRPr="0061649A">
              <w:rPr>
                <w:rFonts w:cs="Arial"/>
                <w:sz w:val="18"/>
                <w:szCs w:val="18"/>
              </w:rPr>
              <w:t>7.</w:t>
            </w:r>
          </w:p>
        </w:tc>
        <w:tc>
          <w:tcPr>
            <w:tcW w:w="1080" w:type="dxa"/>
          </w:tcPr>
          <w:p w14:paraId="2E4E941E" w14:textId="7684D8BB"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17952116" w14:textId="617B65B5"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4F2308D5" w14:textId="55F9C09F" w:rsidR="00A57020" w:rsidRPr="0061649A" w:rsidRDefault="00A57020" w:rsidP="00A57020">
            <w:pPr>
              <w:pStyle w:val="Level1Body"/>
              <w:rPr>
                <w:rFonts w:cs="Arial"/>
                <w:sz w:val="18"/>
                <w:szCs w:val="18"/>
              </w:rPr>
            </w:pPr>
            <w:r w:rsidRPr="0061649A">
              <w:rPr>
                <w:rFonts w:cs="Arial"/>
                <w:sz w:val="18"/>
                <w:szCs w:val="18"/>
              </w:rPr>
              <w:t xml:space="preserve">Please provide the claim listing that supports UHC's LTD Paid &amp; Incurred Experience Exhibit.  The claim list should contain the following data for each LTD claim: date of birth, gender, date of disability, claim status (open, closed, pending), gross monthly benefit, offset amount(s), offset type(s), net monthly benefit, amount paid to date, closed date (for closed claims) and individual reserve amount (for open claims).  We note that Attachment D has some of these data elements, but is missing the monthly gross benefit, offset amounts and types, net monthly </w:t>
            </w:r>
            <w:proofErr w:type="gramStart"/>
            <w:r w:rsidRPr="0061649A">
              <w:rPr>
                <w:rFonts w:cs="Arial"/>
                <w:sz w:val="18"/>
                <w:szCs w:val="18"/>
              </w:rPr>
              <w:t>benefit</w:t>
            </w:r>
            <w:proofErr w:type="gramEnd"/>
            <w:r w:rsidRPr="0061649A">
              <w:rPr>
                <w:rFonts w:cs="Arial"/>
                <w:sz w:val="18"/>
                <w:szCs w:val="18"/>
              </w:rPr>
              <w:t xml:space="preserve"> and individual reserve amounts.</w:t>
            </w:r>
          </w:p>
        </w:tc>
        <w:tc>
          <w:tcPr>
            <w:tcW w:w="3870" w:type="dxa"/>
          </w:tcPr>
          <w:p w14:paraId="5DF18250" w14:textId="77777777" w:rsidR="00192C7A" w:rsidRPr="0061649A" w:rsidRDefault="00192C7A" w:rsidP="00A57020">
            <w:pPr>
              <w:pStyle w:val="Level1Body"/>
              <w:rPr>
                <w:rFonts w:cs="Arial"/>
                <w:color w:val="auto"/>
                <w:sz w:val="18"/>
                <w:szCs w:val="18"/>
              </w:rPr>
            </w:pPr>
            <w:r w:rsidRPr="0061649A">
              <w:rPr>
                <w:rFonts w:cs="Arial"/>
                <w:color w:val="auto"/>
                <w:sz w:val="18"/>
                <w:szCs w:val="18"/>
              </w:rPr>
              <w:t>Attachment D contains the information that can be provided at this time.</w:t>
            </w:r>
          </w:p>
          <w:p w14:paraId="01E4D27F" w14:textId="77777777" w:rsidR="009A4226" w:rsidRPr="0061649A" w:rsidRDefault="009A4226" w:rsidP="00A57020">
            <w:pPr>
              <w:pStyle w:val="Level1Body"/>
              <w:rPr>
                <w:rFonts w:cs="Arial"/>
                <w:color w:val="auto"/>
                <w:sz w:val="18"/>
                <w:szCs w:val="18"/>
              </w:rPr>
            </w:pPr>
          </w:p>
          <w:p w14:paraId="0E16A3EE" w14:textId="477EDE69" w:rsidR="009A4226" w:rsidRPr="0061649A" w:rsidRDefault="009A4226" w:rsidP="00A57020">
            <w:pPr>
              <w:pStyle w:val="Level1Body"/>
              <w:rPr>
                <w:rFonts w:cs="Arial"/>
                <w:color w:val="auto"/>
                <w:sz w:val="18"/>
                <w:szCs w:val="18"/>
              </w:rPr>
            </w:pPr>
          </w:p>
        </w:tc>
      </w:tr>
      <w:tr w:rsidR="00A57020" w:rsidRPr="0061649A" w14:paraId="1156D8D2" w14:textId="77777777" w:rsidTr="00F83FE5">
        <w:tc>
          <w:tcPr>
            <w:tcW w:w="985" w:type="dxa"/>
          </w:tcPr>
          <w:p w14:paraId="581F85DE" w14:textId="695F74DE" w:rsidR="00A57020" w:rsidRPr="0061649A" w:rsidRDefault="00A57020" w:rsidP="00A57020">
            <w:pPr>
              <w:pStyle w:val="Level1Body"/>
              <w:rPr>
                <w:rFonts w:cs="Arial"/>
                <w:sz w:val="18"/>
                <w:szCs w:val="18"/>
              </w:rPr>
            </w:pPr>
            <w:r w:rsidRPr="0061649A">
              <w:rPr>
                <w:rFonts w:cs="Arial"/>
                <w:sz w:val="18"/>
                <w:szCs w:val="18"/>
              </w:rPr>
              <w:t>8.</w:t>
            </w:r>
          </w:p>
        </w:tc>
        <w:tc>
          <w:tcPr>
            <w:tcW w:w="1080" w:type="dxa"/>
          </w:tcPr>
          <w:p w14:paraId="4C5F860A" w14:textId="0E135213"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07A61929" w14:textId="16406C2F"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0A1FE01D" w14:textId="40831347" w:rsidR="00A57020" w:rsidRPr="0061649A" w:rsidRDefault="00A57020" w:rsidP="00A57020">
            <w:pPr>
              <w:pStyle w:val="Level1Body"/>
              <w:rPr>
                <w:rFonts w:cs="Arial"/>
                <w:sz w:val="18"/>
                <w:szCs w:val="18"/>
              </w:rPr>
            </w:pPr>
            <w:r w:rsidRPr="0061649A">
              <w:rPr>
                <w:rFonts w:cs="Arial"/>
                <w:sz w:val="18"/>
                <w:szCs w:val="18"/>
              </w:rPr>
              <w:t>Please confirm that the original plan effective date with UHC was 7/1/2019</w:t>
            </w:r>
          </w:p>
        </w:tc>
        <w:tc>
          <w:tcPr>
            <w:tcW w:w="3870" w:type="dxa"/>
          </w:tcPr>
          <w:p w14:paraId="03E55E14" w14:textId="0B15902A" w:rsidR="00A57020" w:rsidRPr="0061649A" w:rsidRDefault="00A57020" w:rsidP="00A57020">
            <w:pPr>
              <w:pStyle w:val="Level1Body"/>
              <w:rPr>
                <w:rFonts w:cs="Arial"/>
                <w:color w:val="auto"/>
                <w:sz w:val="18"/>
                <w:szCs w:val="18"/>
              </w:rPr>
            </w:pPr>
            <w:r w:rsidRPr="0061649A">
              <w:rPr>
                <w:rFonts w:cs="Arial"/>
                <w:color w:val="auto"/>
                <w:sz w:val="18"/>
                <w:szCs w:val="18"/>
              </w:rPr>
              <w:t>This is correct</w:t>
            </w:r>
            <w:r w:rsidR="00B04200" w:rsidRPr="0061649A">
              <w:rPr>
                <w:rFonts w:cs="Arial"/>
                <w:color w:val="auto"/>
                <w:sz w:val="18"/>
                <w:szCs w:val="18"/>
              </w:rPr>
              <w:t>.</w:t>
            </w:r>
          </w:p>
        </w:tc>
      </w:tr>
      <w:tr w:rsidR="00A57020" w:rsidRPr="0061649A" w14:paraId="6D342F5D" w14:textId="77777777" w:rsidTr="00F83FE5">
        <w:tc>
          <w:tcPr>
            <w:tcW w:w="985" w:type="dxa"/>
          </w:tcPr>
          <w:p w14:paraId="705D33F6" w14:textId="7F875A37" w:rsidR="00A57020" w:rsidRPr="0061649A" w:rsidRDefault="00A57020" w:rsidP="00A57020">
            <w:pPr>
              <w:pStyle w:val="Level1Body"/>
              <w:rPr>
                <w:rFonts w:cs="Arial"/>
                <w:sz w:val="18"/>
                <w:szCs w:val="18"/>
              </w:rPr>
            </w:pPr>
            <w:r w:rsidRPr="0061649A">
              <w:rPr>
                <w:rFonts w:cs="Arial"/>
                <w:sz w:val="18"/>
                <w:szCs w:val="18"/>
              </w:rPr>
              <w:t>9.</w:t>
            </w:r>
          </w:p>
        </w:tc>
        <w:tc>
          <w:tcPr>
            <w:tcW w:w="1080" w:type="dxa"/>
          </w:tcPr>
          <w:p w14:paraId="429F5DFA" w14:textId="069CDE81"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76E5122A" w14:textId="4B10AB57"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4CF6C700" w14:textId="598A1673" w:rsidR="00A57020" w:rsidRPr="0061649A" w:rsidRDefault="00A57020" w:rsidP="00A57020">
            <w:pPr>
              <w:pStyle w:val="Level1Body"/>
              <w:rPr>
                <w:rFonts w:cs="Arial"/>
                <w:sz w:val="18"/>
                <w:szCs w:val="18"/>
              </w:rPr>
            </w:pPr>
            <w:r w:rsidRPr="0061649A">
              <w:rPr>
                <w:rFonts w:cs="Arial"/>
                <w:sz w:val="18"/>
                <w:szCs w:val="18"/>
              </w:rPr>
              <w:t xml:space="preserve">Please provide a description of any STD or LTD plan changes that took place </w:t>
            </w:r>
            <w:r w:rsidRPr="0061649A">
              <w:rPr>
                <w:rFonts w:cs="Arial"/>
                <w:sz w:val="18"/>
                <w:szCs w:val="18"/>
              </w:rPr>
              <w:lastRenderedPageBreak/>
              <w:t>during the period 7/1/19 - 6/30/24</w:t>
            </w:r>
          </w:p>
        </w:tc>
        <w:tc>
          <w:tcPr>
            <w:tcW w:w="3870" w:type="dxa"/>
          </w:tcPr>
          <w:p w14:paraId="541B37E3" w14:textId="50BAFE15" w:rsidR="00A57020" w:rsidRDefault="00A57020" w:rsidP="00A57020">
            <w:pPr>
              <w:pStyle w:val="Level1Body"/>
              <w:rPr>
                <w:rFonts w:cs="Arial"/>
                <w:color w:val="auto"/>
                <w:sz w:val="18"/>
                <w:szCs w:val="18"/>
              </w:rPr>
            </w:pPr>
            <w:r w:rsidRPr="0061649A">
              <w:rPr>
                <w:rFonts w:cs="Arial"/>
                <w:color w:val="auto"/>
                <w:sz w:val="18"/>
                <w:szCs w:val="18"/>
              </w:rPr>
              <w:lastRenderedPageBreak/>
              <w:t xml:space="preserve">There have been </w:t>
            </w:r>
            <w:r w:rsidR="006E2BE3" w:rsidRPr="0061649A">
              <w:rPr>
                <w:rFonts w:cs="Arial"/>
                <w:color w:val="auto"/>
                <w:sz w:val="18"/>
                <w:szCs w:val="18"/>
              </w:rPr>
              <w:t>3</w:t>
            </w:r>
            <w:r w:rsidRPr="0061649A">
              <w:rPr>
                <w:rFonts w:cs="Arial"/>
                <w:color w:val="auto"/>
                <w:sz w:val="18"/>
                <w:szCs w:val="18"/>
              </w:rPr>
              <w:t xml:space="preserve"> COC amendments: </w:t>
            </w:r>
          </w:p>
          <w:p w14:paraId="30B23968" w14:textId="77777777" w:rsidR="00F83FE5" w:rsidRPr="0061649A" w:rsidRDefault="00F83FE5" w:rsidP="00A57020">
            <w:pPr>
              <w:pStyle w:val="Level1Body"/>
              <w:rPr>
                <w:rFonts w:cs="Arial"/>
                <w:color w:val="auto"/>
                <w:sz w:val="18"/>
                <w:szCs w:val="18"/>
              </w:rPr>
            </w:pPr>
          </w:p>
          <w:p w14:paraId="635A9B36" w14:textId="66EABAA2" w:rsidR="00A57020" w:rsidRPr="0061649A" w:rsidRDefault="00A57020" w:rsidP="00A57020">
            <w:pPr>
              <w:rPr>
                <w:rFonts w:cs="Arial"/>
                <w:sz w:val="18"/>
                <w:szCs w:val="18"/>
              </w:rPr>
            </w:pPr>
            <w:r w:rsidRPr="0061649A">
              <w:rPr>
                <w:rFonts w:cs="Arial"/>
                <w:sz w:val="18"/>
                <w:szCs w:val="18"/>
              </w:rPr>
              <w:t>#1 Effective 1.1.2021- rehire period updated to 6 months (instead of 14 days) “</w:t>
            </w:r>
            <w:r w:rsidRPr="0061649A">
              <w:rPr>
                <w:rFonts w:cs="Arial"/>
                <w:b/>
                <w:bCs/>
                <w:sz w:val="18"/>
                <w:szCs w:val="18"/>
              </w:rPr>
              <w:t xml:space="preserve">If the Covered </w:t>
            </w:r>
            <w:r w:rsidRPr="0061649A">
              <w:rPr>
                <w:rFonts w:cs="Arial"/>
                <w:b/>
                <w:bCs/>
                <w:sz w:val="18"/>
                <w:szCs w:val="18"/>
              </w:rPr>
              <w:lastRenderedPageBreak/>
              <w:t>Person’s employment ends and the same employer rehires him within 6</w:t>
            </w:r>
            <w:r w:rsidR="00F83FE5">
              <w:rPr>
                <w:rFonts w:cs="Arial"/>
                <w:b/>
                <w:bCs/>
                <w:sz w:val="18"/>
                <w:szCs w:val="18"/>
              </w:rPr>
              <w:t xml:space="preserve"> </w:t>
            </w:r>
            <w:r w:rsidRPr="0061649A">
              <w:rPr>
                <w:rFonts w:cs="Arial"/>
                <w:b/>
                <w:bCs/>
                <w:sz w:val="18"/>
                <w:szCs w:val="18"/>
              </w:rPr>
              <w:t xml:space="preserve">months, </w:t>
            </w:r>
            <w:r w:rsidR="00192C7A" w:rsidRPr="0061649A">
              <w:rPr>
                <w:rFonts w:cs="Arial"/>
                <w:b/>
                <w:bCs/>
                <w:sz w:val="18"/>
                <w:szCs w:val="18"/>
              </w:rPr>
              <w:t xml:space="preserve">the State </w:t>
            </w:r>
            <w:r w:rsidRPr="0061649A">
              <w:rPr>
                <w:rFonts w:cs="Arial"/>
                <w:b/>
                <w:bCs/>
                <w:sz w:val="18"/>
                <w:szCs w:val="18"/>
              </w:rPr>
              <w:t xml:space="preserve">will apply </w:t>
            </w:r>
            <w:r w:rsidR="00192C7A" w:rsidRPr="0061649A">
              <w:rPr>
                <w:rFonts w:cs="Arial"/>
                <w:b/>
                <w:bCs/>
                <w:sz w:val="18"/>
                <w:szCs w:val="18"/>
              </w:rPr>
              <w:t>Covered Person’s</w:t>
            </w:r>
            <w:r w:rsidRPr="0061649A">
              <w:rPr>
                <w:rFonts w:cs="Arial"/>
                <w:b/>
                <w:bCs/>
                <w:sz w:val="18"/>
                <w:szCs w:val="18"/>
              </w:rPr>
              <w:t xml:space="preserve"> previous employment in an eligible class toward completing the</w:t>
            </w:r>
            <w:r w:rsidR="00F83FE5">
              <w:rPr>
                <w:rFonts w:cs="Arial"/>
                <w:b/>
                <w:bCs/>
                <w:sz w:val="18"/>
                <w:szCs w:val="18"/>
              </w:rPr>
              <w:t xml:space="preserve"> </w:t>
            </w:r>
            <w:r w:rsidRPr="0061649A">
              <w:rPr>
                <w:rFonts w:cs="Arial"/>
                <w:b/>
                <w:bCs/>
                <w:sz w:val="18"/>
                <w:szCs w:val="18"/>
              </w:rPr>
              <w:t>Waiting Period.</w:t>
            </w:r>
            <w:r w:rsidRPr="0061649A">
              <w:rPr>
                <w:rFonts w:cs="Arial"/>
                <w:sz w:val="18"/>
                <w:szCs w:val="18"/>
              </w:rPr>
              <w:t>”</w:t>
            </w:r>
          </w:p>
          <w:p w14:paraId="5D57BB90" w14:textId="77777777" w:rsidR="00F83FE5" w:rsidRDefault="00F83FE5" w:rsidP="00A57020">
            <w:pPr>
              <w:rPr>
                <w:rFonts w:cs="Arial"/>
                <w:sz w:val="18"/>
                <w:szCs w:val="18"/>
              </w:rPr>
            </w:pPr>
          </w:p>
          <w:p w14:paraId="1BF558F1" w14:textId="04EB44CC" w:rsidR="00A57020" w:rsidRPr="0061649A" w:rsidRDefault="00A57020" w:rsidP="00A57020">
            <w:pPr>
              <w:rPr>
                <w:rFonts w:cs="Arial"/>
                <w:sz w:val="18"/>
                <w:szCs w:val="18"/>
              </w:rPr>
            </w:pPr>
            <w:r w:rsidRPr="0061649A">
              <w:rPr>
                <w:rFonts w:cs="Arial"/>
                <w:sz w:val="18"/>
                <w:szCs w:val="18"/>
              </w:rPr>
              <w:t>#2 Effective July 1, 2023, the below language has been added to the STD and LTD COC schedules</w:t>
            </w:r>
            <w:r w:rsidRPr="0061649A">
              <w:rPr>
                <w:rFonts w:cs="Arial"/>
                <w:b/>
                <w:bCs/>
                <w:sz w:val="18"/>
                <w:szCs w:val="18"/>
              </w:rPr>
              <w:t xml:space="preserve">. </w:t>
            </w:r>
            <w:r w:rsidRPr="0061649A">
              <w:rPr>
                <w:rFonts w:cs="Arial"/>
                <w:sz w:val="18"/>
                <w:szCs w:val="18"/>
              </w:rPr>
              <w:t>Benefits begin the day after completion of the Elimination Period or the exhaustion of any available sick or donated leave – whichever comes later</w:t>
            </w:r>
            <w:r w:rsidR="00192C7A" w:rsidRPr="0061649A">
              <w:rPr>
                <w:rFonts w:cs="Arial"/>
                <w:sz w:val="18"/>
                <w:szCs w:val="18"/>
              </w:rPr>
              <w:t>.</w:t>
            </w:r>
          </w:p>
          <w:p w14:paraId="27550D48" w14:textId="77777777" w:rsidR="00F83FE5" w:rsidRDefault="00F83FE5" w:rsidP="00A57020">
            <w:pPr>
              <w:rPr>
                <w:rFonts w:cs="Arial"/>
                <w:sz w:val="18"/>
                <w:szCs w:val="18"/>
              </w:rPr>
            </w:pPr>
          </w:p>
          <w:p w14:paraId="323D1AA6" w14:textId="40511316" w:rsidR="00A57020" w:rsidRPr="0061649A" w:rsidRDefault="00A57020" w:rsidP="00F83FE5">
            <w:pPr>
              <w:rPr>
                <w:rFonts w:cs="Arial"/>
                <w:sz w:val="18"/>
                <w:szCs w:val="18"/>
              </w:rPr>
            </w:pPr>
            <w:r w:rsidRPr="0061649A">
              <w:rPr>
                <w:rFonts w:cs="Arial"/>
                <w:sz w:val="18"/>
                <w:szCs w:val="18"/>
              </w:rPr>
              <w:t xml:space="preserve">#3 Effective January 18, 2024, the </w:t>
            </w:r>
            <w:r w:rsidRPr="0061649A">
              <w:rPr>
                <w:rFonts w:cs="Arial"/>
                <w:b/>
                <w:bCs/>
                <w:sz w:val="18"/>
                <w:szCs w:val="18"/>
              </w:rPr>
              <w:t xml:space="preserve">Maximum Benefit Period section </w:t>
            </w:r>
            <w:r w:rsidRPr="0061649A">
              <w:rPr>
                <w:rFonts w:cs="Arial"/>
                <w:sz w:val="18"/>
                <w:szCs w:val="18"/>
              </w:rPr>
              <w:t xml:space="preserve">on the certificate’s Schedule of Benefits is updated to add: </w:t>
            </w:r>
            <w:r w:rsidR="006E2BE3" w:rsidRPr="0061649A">
              <w:rPr>
                <w:rFonts w:cs="Arial"/>
                <w:sz w:val="18"/>
                <w:szCs w:val="18"/>
              </w:rPr>
              <w:t>“</w:t>
            </w:r>
            <w:r w:rsidRPr="0061649A">
              <w:rPr>
                <w:rFonts w:cs="Arial"/>
                <w:sz w:val="18"/>
                <w:szCs w:val="18"/>
              </w:rPr>
              <w:t>Employees who have an Extended Illness Leave Bank are requ</w:t>
            </w:r>
            <w:r w:rsidR="00192C7A" w:rsidRPr="0061649A">
              <w:rPr>
                <w:rFonts w:cs="Arial"/>
                <w:sz w:val="18"/>
                <w:szCs w:val="18"/>
              </w:rPr>
              <w:t>i</w:t>
            </w:r>
            <w:r w:rsidRPr="0061649A">
              <w:rPr>
                <w:rFonts w:cs="Arial"/>
                <w:sz w:val="18"/>
                <w:szCs w:val="18"/>
              </w:rPr>
              <w:t xml:space="preserve">red to use this bank first, but in no event will the total amount of extended illness leave, plus </w:t>
            </w:r>
            <w:proofErr w:type="gramStart"/>
            <w:r w:rsidRPr="0061649A">
              <w:rPr>
                <w:rFonts w:cs="Arial"/>
                <w:sz w:val="18"/>
                <w:szCs w:val="18"/>
              </w:rPr>
              <w:t>Short Term</w:t>
            </w:r>
            <w:proofErr w:type="gramEnd"/>
            <w:r w:rsidRPr="0061649A">
              <w:rPr>
                <w:rFonts w:cs="Arial"/>
                <w:sz w:val="18"/>
                <w:szCs w:val="18"/>
              </w:rPr>
              <w:t xml:space="preserve"> Disability, exceed 26 weeks.</w:t>
            </w:r>
            <w:r w:rsidR="006E2BE3" w:rsidRPr="0061649A">
              <w:rPr>
                <w:rFonts w:cs="Arial"/>
                <w:sz w:val="18"/>
                <w:szCs w:val="18"/>
              </w:rPr>
              <w:t>”</w:t>
            </w:r>
          </w:p>
        </w:tc>
      </w:tr>
      <w:tr w:rsidR="00A57020" w:rsidRPr="0061649A" w14:paraId="34FEC9D1" w14:textId="77777777" w:rsidTr="00F83FE5">
        <w:tc>
          <w:tcPr>
            <w:tcW w:w="985" w:type="dxa"/>
          </w:tcPr>
          <w:p w14:paraId="1C4FF363" w14:textId="218C1E8F" w:rsidR="00A57020" w:rsidRPr="0061649A" w:rsidRDefault="00A57020" w:rsidP="00A57020">
            <w:pPr>
              <w:pStyle w:val="Level1Body"/>
              <w:rPr>
                <w:rFonts w:cs="Arial"/>
                <w:sz w:val="18"/>
                <w:szCs w:val="18"/>
              </w:rPr>
            </w:pPr>
            <w:r w:rsidRPr="0061649A">
              <w:rPr>
                <w:rFonts w:cs="Arial"/>
                <w:sz w:val="18"/>
                <w:szCs w:val="18"/>
              </w:rPr>
              <w:lastRenderedPageBreak/>
              <w:t>10.</w:t>
            </w:r>
          </w:p>
        </w:tc>
        <w:tc>
          <w:tcPr>
            <w:tcW w:w="1080" w:type="dxa"/>
          </w:tcPr>
          <w:p w14:paraId="4238D9F5" w14:textId="177D1331"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1A0E604D" w14:textId="3455FDF7"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34912AB6" w14:textId="61FCCB4A" w:rsidR="00A57020" w:rsidRPr="0061649A" w:rsidRDefault="00A57020" w:rsidP="00A57020">
            <w:pPr>
              <w:pStyle w:val="Level1Body"/>
              <w:rPr>
                <w:rFonts w:cs="Arial"/>
                <w:sz w:val="18"/>
                <w:szCs w:val="18"/>
              </w:rPr>
            </w:pPr>
            <w:r w:rsidRPr="0061649A">
              <w:rPr>
                <w:rFonts w:cs="Arial"/>
                <w:sz w:val="18"/>
                <w:szCs w:val="18"/>
              </w:rPr>
              <w:t>Please provide a recent UHC monthly invoice showing total lives, volume and premium for STD and LTD</w:t>
            </w:r>
          </w:p>
        </w:tc>
        <w:tc>
          <w:tcPr>
            <w:tcW w:w="3870" w:type="dxa"/>
          </w:tcPr>
          <w:p w14:paraId="40205F8F" w14:textId="015617B3" w:rsidR="00331574" w:rsidRPr="0061649A" w:rsidRDefault="006E2BE3" w:rsidP="00F83FE5">
            <w:pPr>
              <w:pStyle w:val="Level1Body"/>
              <w:rPr>
                <w:rFonts w:cs="Arial"/>
                <w:color w:val="auto"/>
                <w:sz w:val="18"/>
                <w:szCs w:val="18"/>
              </w:rPr>
            </w:pPr>
            <w:r w:rsidRPr="0061649A">
              <w:rPr>
                <w:rFonts w:cs="Arial"/>
                <w:color w:val="auto"/>
                <w:sz w:val="18"/>
                <w:szCs w:val="18"/>
              </w:rPr>
              <w:t xml:space="preserve">Attachment </w:t>
            </w:r>
            <w:r w:rsidR="002D4117" w:rsidRPr="0061649A">
              <w:rPr>
                <w:rFonts w:cs="Arial"/>
                <w:color w:val="auto"/>
                <w:sz w:val="18"/>
                <w:szCs w:val="18"/>
              </w:rPr>
              <w:t xml:space="preserve">O </w:t>
            </w:r>
            <w:r w:rsidRPr="0061649A">
              <w:rPr>
                <w:rFonts w:cs="Arial"/>
                <w:color w:val="auto"/>
                <w:sz w:val="18"/>
                <w:szCs w:val="18"/>
              </w:rPr>
              <w:t xml:space="preserve">is a recent monthly invoice received from </w:t>
            </w:r>
            <w:proofErr w:type="gramStart"/>
            <w:r w:rsidRPr="0061649A">
              <w:rPr>
                <w:rFonts w:cs="Arial"/>
                <w:color w:val="auto"/>
                <w:sz w:val="18"/>
                <w:szCs w:val="18"/>
              </w:rPr>
              <w:t>UHC,</w:t>
            </w:r>
            <w:proofErr w:type="gramEnd"/>
            <w:r w:rsidRPr="0061649A">
              <w:rPr>
                <w:rFonts w:cs="Arial"/>
                <w:color w:val="auto"/>
                <w:sz w:val="18"/>
                <w:szCs w:val="18"/>
              </w:rPr>
              <w:t xml:space="preserve"> however </w:t>
            </w:r>
            <w:r w:rsidR="002D4117" w:rsidRPr="0061649A">
              <w:rPr>
                <w:rFonts w:cs="Arial"/>
                <w:color w:val="auto"/>
                <w:sz w:val="18"/>
                <w:szCs w:val="18"/>
              </w:rPr>
              <w:t xml:space="preserve">the </w:t>
            </w:r>
            <w:r w:rsidRPr="0061649A">
              <w:rPr>
                <w:rFonts w:cs="Arial"/>
                <w:color w:val="auto"/>
                <w:sz w:val="18"/>
                <w:szCs w:val="18"/>
              </w:rPr>
              <w:t xml:space="preserve">current process is to return information that is provided on an excel spreadsheet.  *Example of this </w:t>
            </w:r>
            <w:r w:rsidR="00225FD1" w:rsidRPr="0061649A">
              <w:rPr>
                <w:rFonts w:cs="Arial"/>
                <w:color w:val="auto"/>
                <w:sz w:val="18"/>
                <w:szCs w:val="18"/>
              </w:rPr>
              <w:t>i</w:t>
            </w:r>
            <w:r w:rsidR="00225FD1" w:rsidRPr="0061649A">
              <w:rPr>
                <w:rFonts w:cs="Arial"/>
                <w:color w:val="auto"/>
                <w:sz w:val="18"/>
                <w:szCs w:val="18"/>
              </w:rPr>
              <w:t>s</w:t>
            </w:r>
            <w:r w:rsidR="00225FD1" w:rsidRPr="0061649A">
              <w:rPr>
                <w:rFonts w:cs="Arial"/>
                <w:color w:val="auto"/>
                <w:sz w:val="18"/>
                <w:szCs w:val="18"/>
              </w:rPr>
              <w:t xml:space="preserve"> </w:t>
            </w:r>
            <w:r w:rsidRPr="0061649A">
              <w:rPr>
                <w:rFonts w:cs="Arial"/>
                <w:color w:val="auto"/>
                <w:sz w:val="18"/>
                <w:szCs w:val="18"/>
              </w:rPr>
              <w:t xml:space="preserve">on the last page of the invoice on the attachment.  </w:t>
            </w:r>
          </w:p>
        </w:tc>
      </w:tr>
      <w:tr w:rsidR="00A57020" w:rsidRPr="0061649A" w14:paraId="0AA8AED0" w14:textId="77777777" w:rsidTr="00F83FE5">
        <w:tc>
          <w:tcPr>
            <w:tcW w:w="985" w:type="dxa"/>
          </w:tcPr>
          <w:p w14:paraId="2924AAD4" w14:textId="3A0FB890" w:rsidR="00A57020" w:rsidRPr="0061649A" w:rsidRDefault="00A57020" w:rsidP="00A57020">
            <w:pPr>
              <w:pStyle w:val="Level1Body"/>
              <w:rPr>
                <w:rFonts w:cs="Arial"/>
                <w:sz w:val="18"/>
                <w:szCs w:val="18"/>
              </w:rPr>
            </w:pPr>
            <w:r w:rsidRPr="0061649A">
              <w:rPr>
                <w:rFonts w:cs="Arial"/>
                <w:sz w:val="18"/>
                <w:szCs w:val="18"/>
              </w:rPr>
              <w:t>11.</w:t>
            </w:r>
          </w:p>
        </w:tc>
        <w:tc>
          <w:tcPr>
            <w:tcW w:w="1080" w:type="dxa"/>
          </w:tcPr>
          <w:p w14:paraId="7EBA53BD" w14:textId="08284E9F"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4D2B79DD" w14:textId="0D5CE93B"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17EEE509" w14:textId="406C2A24" w:rsidR="00A57020" w:rsidRPr="0061649A" w:rsidRDefault="00A57020" w:rsidP="00A57020">
            <w:pPr>
              <w:pStyle w:val="Level1Body"/>
              <w:rPr>
                <w:rFonts w:cs="Arial"/>
                <w:sz w:val="18"/>
                <w:szCs w:val="18"/>
              </w:rPr>
            </w:pPr>
            <w:r w:rsidRPr="0061649A">
              <w:rPr>
                <w:rFonts w:cs="Arial"/>
                <w:sz w:val="18"/>
                <w:szCs w:val="18"/>
              </w:rPr>
              <w:t>Please provide STD and LTD rate history for the period 7/1/19 – 6/30/22</w:t>
            </w:r>
          </w:p>
        </w:tc>
        <w:tc>
          <w:tcPr>
            <w:tcW w:w="3870" w:type="dxa"/>
          </w:tcPr>
          <w:p w14:paraId="350F4558" w14:textId="55BAD448" w:rsidR="00A57020" w:rsidRPr="0061649A" w:rsidRDefault="00A57020" w:rsidP="00A57020">
            <w:pPr>
              <w:rPr>
                <w:rFonts w:cs="Arial"/>
                <w:sz w:val="18"/>
                <w:szCs w:val="18"/>
              </w:rPr>
            </w:pPr>
            <w:r w:rsidRPr="0061649A">
              <w:rPr>
                <w:rFonts w:cs="Arial"/>
                <w:sz w:val="18"/>
                <w:szCs w:val="18"/>
              </w:rPr>
              <w:t>Per the initial contract STD rates were supposed to increase by 5% each year starting with the 3</w:t>
            </w:r>
            <w:r w:rsidRPr="0061649A">
              <w:rPr>
                <w:rFonts w:cs="Arial"/>
                <w:sz w:val="18"/>
                <w:szCs w:val="18"/>
                <w:vertAlign w:val="superscript"/>
              </w:rPr>
              <w:t>rd</w:t>
            </w:r>
            <w:r w:rsidRPr="0061649A">
              <w:rPr>
                <w:rFonts w:cs="Arial"/>
                <w:sz w:val="18"/>
                <w:szCs w:val="18"/>
              </w:rPr>
              <w:t xml:space="preserve"> year of the contract, PY 21/22.  However, the vendor lowered the rates for PY 21/22, and they remained the same for each of the renewal periods through PY 24/25.</w:t>
            </w:r>
          </w:p>
          <w:p w14:paraId="42D54444" w14:textId="5ED7E64C" w:rsidR="00A57020" w:rsidRPr="0061649A" w:rsidRDefault="00A57020" w:rsidP="00F83FE5">
            <w:pPr>
              <w:rPr>
                <w:rFonts w:cs="Arial"/>
                <w:sz w:val="18"/>
                <w:szCs w:val="18"/>
              </w:rPr>
            </w:pPr>
            <w:r w:rsidRPr="0061649A">
              <w:rPr>
                <w:rFonts w:cs="Arial"/>
                <w:sz w:val="18"/>
                <w:szCs w:val="18"/>
              </w:rPr>
              <w:t>Per the initial contract LTD rates were supposed to increase by 5% each year starting with the 4th year of the contract, PY 22/23.  However, the vendor did not raise rates for any subsequent renewal period of the contract, for PY 22/23, PY 23/24 and PY 24/25.</w:t>
            </w:r>
          </w:p>
        </w:tc>
      </w:tr>
      <w:tr w:rsidR="00A57020" w:rsidRPr="0061649A" w14:paraId="3CE1F882" w14:textId="77777777" w:rsidTr="00F83FE5">
        <w:tc>
          <w:tcPr>
            <w:tcW w:w="985" w:type="dxa"/>
          </w:tcPr>
          <w:p w14:paraId="6F254F94" w14:textId="10997947" w:rsidR="00A57020" w:rsidRPr="0061649A" w:rsidRDefault="00A57020" w:rsidP="00A57020">
            <w:pPr>
              <w:pStyle w:val="Level1Body"/>
              <w:rPr>
                <w:rFonts w:cs="Arial"/>
                <w:sz w:val="18"/>
                <w:szCs w:val="18"/>
              </w:rPr>
            </w:pPr>
            <w:r w:rsidRPr="0061649A">
              <w:rPr>
                <w:rFonts w:cs="Arial"/>
                <w:sz w:val="18"/>
                <w:szCs w:val="18"/>
              </w:rPr>
              <w:t>12.</w:t>
            </w:r>
          </w:p>
        </w:tc>
        <w:tc>
          <w:tcPr>
            <w:tcW w:w="1080" w:type="dxa"/>
          </w:tcPr>
          <w:p w14:paraId="056AC94B" w14:textId="6ACE563B"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6CB904B5" w14:textId="08CF138B"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10F67204" w14:textId="0B2D6396" w:rsidR="00A57020" w:rsidRPr="0061649A" w:rsidRDefault="00A57020" w:rsidP="00A57020">
            <w:pPr>
              <w:pStyle w:val="Level1Body"/>
              <w:rPr>
                <w:rFonts w:cs="Arial"/>
                <w:sz w:val="18"/>
                <w:szCs w:val="18"/>
              </w:rPr>
            </w:pPr>
            <w:r w:rsidRPr="0061649A">
              <w:rPr>
                <w:rFonts w:cs="Arial"/>
                <w:sz w:val="18"/>
                <w:szCs w:val="18"/>
              </w:rPr>
              <w:t>Is the State also requiring carriers to quote an EAP service?  If so, is the EAP only available to employees enrolled in LTD?</w:t>
            </w:r>
          </w:p>
        </w:tc>
        <w:tc>
          <w:tcPr>
            <w:tcW w:w="3870" w:type="dxa"/>
          </w:tcPr>
          <w:p w14:paraId="5980CA69" w14:textId="67F211D6" w:rsidR="00A57020" w:rsidRPr="0061649A" w:rsidRDefault="00A57020" w:rsidP="00A57020">
            <w:pPr>
              <w:pStyle w:val="Level1Body"/>
              <w:rPr>
                <w:rFonts w:cs="Arial"/>
                <w:color w:val="auto"/>
                <w:sz w:val="18"/>
                <w:szCs w:val="18"/>
              </w:rPr>
            </w:pPr>
            <w:r w:rsidRPr="0061649A">
              <w:rPr>
                <w:rFonts w:cs="Arial"/>
                <w:color w:val="auto"/>
                <w:sz w:val="18"/>
                <w:szCs w:val="18"/>
              </w:rPr>
              <w:t xml:space="preserve">No, EAP services are not part of this </w:t>
            </w:r>
            <w:r w:rsidR="002D4117" w:rsidRPr="0061649A">
              <w:rPr>
                <w:rFonts w:cs="Arial"/>
                <w:color w:val="auto"/>
                <w:sz w:val="18"/>
                <w:szCs w:val="18"/>
              </w:rPr>
              <w:t>RFP</w:t>
            </w:r>
            <w:r w:rsidRPr="0061649A">
              <w:rPr>
                <w:rFonts w:cs="Arial"/>
                <w:color w:val="auto"/>
                <w:sz w:val="18"/>
                <w:szCs w:val="18"/>
              </w:rPr>
              <w:t>.</w:t>
            </w:r>
          </w:p>
        </w:tc>
      </w:tr>
      <w:tr w:rsidR="00A57020" w:rsidRPr="0061649A" w14:paraId="4F1EE260" w14:textId="77777777" w:rsidTr="00F83FE5">
        <w:tc>
          <w:tcPr>
            <w:tcW w:w="985" w:type="dxa"/>
          </w:tcPr>
          <w:p w14:paraId="046718AD" w14:textId="67522BC9" w:rsidR="00A57020" w:rsidRPr="0061649A" w:rsidRDefault="00A57020" w:rsidP="00A57020">
            <w:pPr>
              <w:pStyle w:val="Level1Body"/>
              <w:rPr>
                <w:rFonts w:cs="Arial"/>
                <w:sz w:val="18"/>
                <w:szCs w:val="18"/>
              </w:rPr>
            </w:pPr>
            <w:r w:rsidRPr="0061649A">
              <w:rPr>
                <w:rFonts w:cs="Arial"/>
                <w:sz w:val="18"/>
                <w:szCs w:val="18"/>
              </w:rPr>
              <w:t>13.</w:t>
            </w:r>
          </w:p>
        </w:tc>
        <w:tc>
          <w:tcPr>
            <w:tcW w:w="1080" w:type="dxa"/>
          </w:tcPr>
          <w:p w14:paraId="022A5AE0" w14:textId="5666A3FF"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2DECF56E" w14:textId="3AAE4FA5"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76903D53" w14:textId="4C3236E5" w:rsidR="00A57020" w:rsidRPr="0061649A" w:rsidRDefault="00A57020" w:rsidP="00A57020">
            <w:pPr>
              <w:pStyle w:val="Level1Body"/>
              <w:rPr>
                <w:rFonts w:cs="Arial"/>
                <w:sz w:val="18"/>
                <w:szCs w:val="18"/>
              </w:rPr>
            </w:pPr>
            <w:r w:rsidRPr="0061649A">
              <w:rPr>
                <w:rFonts w:cs="Arial"/>
                <w:sz w:val="18"/>
                <w:szCs w:val="18"/>
              </w:rPr>
              <w:t>If the State would like an EAP quote, please advise on specifics of current program (number of visits, in person or telephonic, other services, etc.) and please advise on current rate or pricing for the existing program.</w:t>
            </w:r>
          </w:p>
        </w:tc>
        <w:tc>
          <w:tcPr>
            <w:tcW w:w="3870" w:type="dxa"/>
          </w:tcPr>
          <w:p w14:paraId="168D8B1F" w14:textId="549D9BAB" w:rsidR="00A57020" w:rsidRPr="0061649A" w:rsidRDefault="00A57020" w:rsidP="00A57020">
            <w:pPr>
              <w:pStyle w:val="Level1Body"/>
              <w:rPr>
                <w:rFonts w:cs="Arial"/>
                <w:color w:val="auto"/>
                <w:sz w:val="18"/>
                <w:szCs w:val="18"/>
              </w:rPr>
            </w:pPr>
            <w:r w:rsidRPr="0061649A">
              <w:rPr>
                <w:rFonts w:cs="Arial"/>
                <w:color w:val="auto"/>
                <w:sz w:val="18"/>
                <w:szCs w:val="18"/>
              </w:rPr>
              <w:t xml:space="preserve">EAP services are not part of this </w:t>
            </w:r>
            <w:r w:rsidR="002D4117" w:rsidRPr="0061649A">
              <w:rPr>
                <w:rFonts w:cs="Arial"/>
                <w:color w:val="auto"/>
                <w:sz w:val="18"/>
                <w:szCs w:val="18"/>
              </w:rPr>
              <w:t>RFP</w:t>
            </w:r>
            <w:r w:rsidRPr="0061649A">
              <w:rPr>
                <w:rFonts w:cs="Arial"/>
                <w:color w:val="auto"/>
                <w:sz w:val="18"/>
                <w:szCs w:val="18"/>
              </w:rPr>
              <w:t xml:space="preserve">. </w:t>
            </w:r>
          </w:p>
        </w:tc>
      </w:tr>
      <w:tr w:rsidR="00A57020" w:rsidRPr="0061649A" w14:paraId="61965C33" w14:textId="77777777" w:rsidTr="00F83FE5">
        <w:tc>
          <w:tcPr>
            <w:tcW w:w="985" w:type="dxa"/>
          </w:tcPr>
          <w:p w14:paraId="09272DDB" w14:textId="3D70D3BF" w:rsidR="00A57020" w:rsidRPr="0061649A" w:rsidRDefault="00A57020" w:rsidP="00A57020">
            <w:pPr>
              <w:pStyle w:val="Level1Body"/>
              <w:rPr>
                <w:rFonts w:cs="Arial"/>
                <w:sz w:val="18"/>
                <w:szCs w:val="18"/>
              </w:rPr>
            </w:pPr>
            <w:r w:rsidRPr="0061649A">
              <w:rPr>
                <w:rFonts w:cs="Arial"/>
                <w:sz w:val="18"/>
                <w:szCs w:val="18"/>
              </w:rPr>
              <w:t>14.</w:t>
            </w:r>
          </w:p>
        </w:tc>
        <w:tc>
          <w:tcPr>
            <w:tcW w:w="1080" w:type="dxa"/>
          </w:tcPr>
          <w:p w14:paraId="3F16E0BB" w14:textId="2C781716"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6BB84C49" w14:textId="161A7286"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56536068" w14:textId="77777777" w:rsidR="004F4122" w:rsidRPr="0061649A" w:rsidRDefault="00A57020" w:rsidP="00A57020">
            <w:pPr>
              <w:pStyle w:val="Level1Body"/>
              <w:rPr>
                <w:rFonts w:cs="Arial"/>
                <w:sz w:val="18"/>
                <w:szCs w:val="18"/>
              </w:rPr>
            </w:pPr>
            <w:r w:rsidRPr="0061649A">
              <w:rPr>
                <w:rFonts w:cs="Arial"/>
                <w:sz w:val="18"/>
                <w:szCs w:val="18"/>
              </w:rPr>
              <w:t xml:space="preserve">Do all employees eligible for LTD participate in Social Security?  </w:t>
            </w:r>
          </w:p>
          <w:p w14:paraId="56B393CA" w14:textId="77777777" w:rsidR="004F4122" w:rsidRPr="0061649A" w:rsidRDefault="004F4122" w:rsidP="00A57020">
            <w:pPr>
              <w:pStyle w:val="Level1Body"/>
              <w:rPr>
                <w:rFonts w:cs="Arial"/>
                <w:sz w:val="18"/>
                <w:szCs w:val="18"/>
              </w:rPr>
            </w:pPr>
          </w:p>
          <w:p w14:paraId="18536B02" w14:textId="40A36056" w:rsidR="00A57020" w:rsidRPr="0061649A" w:rsidRDefault="00A57020" w:rsidP="00A57020">
            <w:pPr>
              <w:pStyle w:val="Level1Body"/>
              <w:rPr>
                <w:rFonts w:cs="Arial"/>
                <w:sz w:val="18"/>
                <w:szCs w:val="18"/>
              </w:rPr>
            </w:pPr>
            <w:r w:rsidRPr="0061649A">
              <w:rPr>
                <w:rFonts w:cs="Arial"/>
                <w:sz w:val="18"/>
                <w:szCs w:val="18"/>
              </w:rPr>
              <w:t>If so, is participation mandatory or voluntary?</w:t>
            </w:r>
          </w:p>
        </w:tc>
        <w:tc>
          <w:tcPr>
            <w:tcW w:w="3870" w:type="dxa"/>
          </w:tcPr>
          <w:p w14:paraId="232C17E8" w14:textId="77777777" w:rsidR="00A57020" w:rsidRPr="0061649A" w:rsidRDefault="00A75B5F" w:rsidP="00A57020">
            <w:pPr>
              <w:pStyle w:val="Level1Body"/>
              <w:rPr>
                <w:rFonts w:cs="Arial"/>
                <w:color w:val="auto"/>
                <w:sz w:val="18"/>
                <w:szCs w:val="18"/>
              </w:rPr>
            </w:pPr>
            <w:r w:rsidRPr="0061649A">
              <w:rPr>
                <w:rFonts w:cs="Arial"/>
                <w:color w:val="auto"/>
                <w:sz w:val="18"/>
                <w:szCs w:val="18"/>
              </w:rPr>
              <w:t>Yes</w:t>
            </w:r>
          </w:p>
          <w:p w14:paraId="1B17C89C" w14:textId="77777777" w:rsidR="004F4122" w:rsidRPr="0061649A" w:rsidRDefault="004F4122" w:rsidP="00A57020">
            <w:pPr>
              <w:pStyle w:val="Level1Body"/>
              <w:rPr>
                <w:rFonts w:cs="Arial"/>
                <w:color w:val="auto"/>
                <w:sz w:val="18"/>
                <w:szCs w:val="18"/>
              </w:rPr>
            </w:pPr>
          </w:p>
          <w:p w14:paraId="533CE126" w14:textId="033970E8" w:rsidR="00A75B5F" w:rsidRPr="0061649A" w:rsidRDefault="00225FD1" w:rsidP="00A57020">
            <w:pPr>
              <w:pStyle w:val="Level1Body"/>
              <w:rPr>
                <w:rFonts w:cs="Arial"/>
                <w:color w:val="auto"/>
                <w:sz w:val="18"/>
                <w:szCs w:val="18"/>
              </w:rPr>
            </w:pPr>
            <w:r w:rsidRPr="0061649A">
              <w:rPr>
                <w:rFonts w:cs="Arial"/>
                <w:color w:val="auto"/>
                <w:sz w:val="18"/>
                <w:szCs w:val="18"/>
              </w:rPr>
              <w:t>Currently i</w:t>
            </w:r>
            <w:r w:rsidR="007465AD" w:rsidRPr="0061649A">
              <w:rPr>
                <w:rFonts w:cs="Arial"/>
                <w:color w:val="auto"/>
                <w:sz w:val="18"/>
                <w:szCs w:val="18"/>
              </w:rPr>
              <w:t xml:space="preserve">f an employee is eligible for SSDI, then </w:t>
            </w:r>
            <w:r w:rsidR="00F83FE5" w:rsidRPr="0061649A">
              <w:rPr>
                <w:rFonts w:cs="Arial"/>
                <w:color w:val="auto"/>
                <w:sz w:val="18"/>
                <w:szCs w:val="18"/>
              </w:rPr>
              <w:t>yes, it is</w:t>
            </w:r>
            <w:r w:rsidR="007465AD" w:rsidRPr="0061649A">
              <w:rPr>
                <w:rFonts w:cs="Arial"/>
                <w:color w:val="auto"/>
                <w:sz w:val="18"/>
                <w:szCs w:val="18"/>
              </w:rPr>
              <w:t xml:space="preserve"> mandatory.  </w:t>
            </w:r>
            <w:r w:rsidRPr="0061649A">
              <w:rPr>
                <w:rFonts w:cs="Arial"/>
                <w:color w:val="auto"/>
                <w:sz w:val="18"/>
                <w:szCs w:val="18"/>
              </w:rPr>
              <w:t>The State</w:t>
            </w:r>
            <w:r w:rsidR="007465AD" w:rsidRPr="0061649A">
              <w:rPr>
                <w:rFonts w:cs="Arial"/>
                <w:color w:val="auto"/>
                <w:sz w:val="18"/>
                <w:szCs w:val="18"/>
              </w:rPr>
              <w:t xml:space="preserve"> would not require SSDI application if the</w:t>
            </w:r>
            <w:r w:rsidRPr="0061649A">
              <w:rPr>
                <w:rFonts w:cs="Arial"/>
                <w:color w:val="auto"/>
                <w:sz w:val="18"/>
                <w:szCs w:val="18"/>
              </w:rPr>
              <w:t xml:space="preserve"> employee</w:t>
            </w:r>
            <w:r w:rsidR="007465AD" w:rsidRPr="0061649A">
              <w:rPr>
                <w:rFonts w:cs="Arial"/>
                <w:color w:val="auto"/>
                <w:sz w:val="18"/>
                <w:szCs w:val="18"/>
              </w:rPr>
              <w:t xml:space="preserve"> did not meet the eligibility requirements</w:t>
            </w:r>
            <w:r w:rsidR="00233B14" w:rsidRPr="0061649A">
              <w:rPr>
                <w:rFonts w:cs="Arial"/>
                <w:color w:val="auto"/>
                <w:sz w:val="18"/>
                <w:szCs w:val="18"/>
              </w:rPr>
              <w:t>.  This</w:t>
            </w:r>
            <w:r w:rsidR="007465AD" w:rsidRPr="0061649A">
              <w:rPr>
                <w:rFonts w:cs="Arial"/>
                <w:color w:val="auto"/>
                <w:sz w:val="18"/>
                <w:szCs w:val="18"/>
              </w:rPr>
              <w:t xml:space="preserve"> would also not </w:t>
            </w:r>
            <w:r w:rsidR="00233B14" w:rsidRPr="0061649A">
              <w:rPr>
                <w:rFonts w:cs="Arial"/>
                <w:color w:val="auto"/>
                <w:sz w:val="18"/>
                <w:szCs w:val="18"/>
              </w:rPr>
              <w:t xml:space="preserve">be </w:t>
            </w:r>
            <w:r w:rsidR="007465AD" w:rsidRPr="0061649A">
              <w:rPr>
                <w:rFonts w:cs="Arial"/>
                <w:color w:val="auto"/>
                <w:sz w:val="18"/>
                <w:szCs w:val="18"/>
              </w:rPr>
              <w:t>require</w:t>
            </w:r>
            <w:r w:rsidR="00233B14" w:rsidRPr="0061649A">
              <w:rPr>
                <w:rFonts w:cs="Arial"/>
                <w:color w:val="auto"/>
                <w:sz w:val="18"/>
                <w:szCs w:val="18"/>
              </w:rPr>
              <w:t>d</w:t>
            </w:r>
            <w:r w:rsidR="007465AD" w:rsidRPr="0061649A">
              <w:rPr>
                <w:rFonts w:cs="Arial"/>
                <w:color w:val="auto"/>
                <w:sz w:val="18"/>
                <w:szCs w:val="18"/>
              </w:rPr>
              <w:t xml:space="preserve"> if </w:t>
            </w:r>
            <w:r w:rsidR="00233B14" w:rsidRPr="0061649A">
              <w:rPr>
                <w:rFonts w:cs="Arial"/>
                <w:color w:val="auto"/>
                <w:sz w:val="18"/>
                <w:szCs w:val="18"/>
              </w:rPr>
              <w:t>the employee is</w:t>
            </w:r>
            <w:r w:rsidR="007465AD" w:rsidRPr="0061649A">
              <w:rPr>
                <w:rFonts w:cs="Arial"/>
                <w:color w:val="auto"/>
                <w:sz w:val="18"/>
                <w:szCs w:val="18"/>
              </w:rPr>
              <w:t xml:space="preserve"> </w:t>
            </w:r>
            <w:r w:rsidR="007465AD" w:rsidRPr="0061649A">
              <w:rPr>
                <w:rFonts w:cs="Arial"/>
                <w:color w:val="auto"/>
                <w:sz w:val="18"/>
                <w:szCs w:val="18"/>
                <w:u w:val="single"/>
              </w:rPr>
              <w:lastRenderedPageBreak/>
              <w:t>expecting</w:t>
            </w:r>
            <w:r w:rsidR="007465AD" w:rsidRPr="0061649A">
              <w:rPr>
                <w:rFonts w:cs="Arial"/>
                <w:color w:val="auto"/>
                <w:sz w:val="18"/>
                <w:szCs w:val="18"/>
              </w:rPr>
              <w:t xml:space="preserve"> to be back at work within the first year of the disability.</w:t>
            </w:r>
          </w:p>
        </w:tc>
      </w:tr>
      <w:tr w:rsidR="00A57020" w:rsidRPr="0061649A" w14:paraId="01E009CE" w14:textId="77777777" w:rsidTr="00F83FE5">
        <w:tc>
          <w:tcPr>
            <w:tcW w:w="985" w:type="dxa"/>
          </w:tcPr>
          <w:p w14:paraId="593707FE" w14:textId="4322F3FF" w:rsidR="00A57020" w:rsidRPr="0061649A" w:rsidRDefault="00A57020" w:rsidP="00A57020">
            <w:pPr>
              <w:pStyle w:val="Level1Body"/>
              <w:rPr>
                <w:rFonts w:cs="Arial"/>
                <w:sz w:val="18"/>
                <w:szCs w:val="18"/>
              </w:rPr>
            </w:pPr>
            <w:r w:rsidRPr="0061649A">
              <w:rPr>
                <w:rFonts w:cs="Arial"/>
                <w:sz w:val="18"/>
                <w:szCs w:val="18"/>
              </w:rPr>
              <w:lastRenderedPageBreak/>
              <w:t>15.</w:t>
            </w:r>
          </w:p>
        </w:tc>
        <w:tc>
          <w:tcPr>
            <w:tcW w:w="1080" w:type="dxa"/>
          </w:tcPr>
          <w:p w14:paraId="2F3A8D64" w14:textId="2EF75109"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744F014D" w14:textId="60EC801D"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5084BBE8" w14:textId="77777777" w:rsidR="004F4122" w:rsidRPr="0061649A" w:rsidRDefault="00A57020" w:rsidP="00A57020">
            <w:pPr>
              <w:pStyle w:val="Level1Body"/>
              <w:rPr>
                <w:rFonts w:cs="Arial"/>
                <w:sz w:val="18"/>
                <w:szCs w:val="18"/>
              </w:rPr>
            </w:pPr>
            <w:r w:rsidRPr="0061649A">
              <w:rPr>
                <w:rFonts w:cs="Arial"/>
                <w:sz w:val="18"/>
                <w:szCs w:val="18"/>
              </w:rPr>
              <w:t xml:space="preserve">Do all employees eligible for LTD participate in a </w:t>
            </w:r>
            <w:proofErr w:type="gramStart"/>
            <w:r w:rsidRPr="0061649A">
              <w:rPr>
                <w:rFonts w:cs="Arial"/>
                <w:sz w:val="18"/>
                <w:szCs w:val="18"/>
              </w:rPr>
              <w:t>State</w:t>
            </w:r>
            <w:proofErr w:type="gramEnd"/>
            <w:r w:rsidRPr="0061649A">
              <w:rPr>
                <w:rFonts w:cs="Arial"/>
                <w:sz w:val="18"/>
                <w:szCs w:val="18"/>
              </w:rPr>
              <w:t xml:space="preserve"> plan such as PERS / STRS which provides Disability benefits?  </w:t>
            </w:r>
          </w:p>
          <w:p w14:paraId="433CE1DD" w14:textId="77777777" w:rsidR="004F4122" w:rsidRPr="0061649A" w:rsidRDefault="004F4122" w:rsidP="00A57020">
            <w:pPr>
              <w:pStyle w:val="Level1Body"/>
              <w:rPr>
                <w:rFonts w:cs="Arial"/>
                <w:sz w:val="18"/>
                <w:szCs w:val="18"/>
              </w:rPr>
            </w:pPr>
          </w:p>
          <w:p w14:paraId="15F1EE39" w14:textId="13371568" w:rsidR="00A57020" w:rsidRPr="0061649A" w:rsidRDefault="00A57020" w:rsidP="00A57020">
            <w:pPr>
              <w:pStyle w:val="Level1Body"/>
              <w:rPr>
                <w:rFonts w:cs="Arial"/>
                <w:sz w:val="18"/>
                <w:szCs w:val="18"/>
              </w:rPr>
            </w:pPr>
            <w:r w:rsidRPr="0061649A">
              <w:rPr>
                <w:rFonts w:cs="Arial"/>
                <w:sz w:val="18"/>
                <w:szCs w:val="18"/>
              </w:rPr>
              <w:t>If so, is participation mandatory or voluntary?</w:t>
            </w:r>
          </w:p>
        </w:tc>
        <w:tc>
          <w:tcPr>
            <w:tcW w:w="3870" w:type="dxa"/>
          </w:tcPr>
          <w:p w14:paraId="69B837E4" w14:textId="32C5CAC2" w:rsidR="007465AD" w:rsidRPr="0061649A" w:rsidRDefault="00233B14" w:rsidP="007465AD">
            <w:pPr>
              <w:rPr>
                <w:rFonts w:cs="Arial"/>
                <w:sz w:val="18"/>
                <w:szCs w:val="18"/>
              </w:rPr>
            </w:pPr>
            <w:r w:rsidRPr="0061649A">
              <w:rPr>
                <w:rFonts w:cs="Arial"/>
                <w:sz w:val="18"/>
                <w:szCs w:val="18"/>
              </w:rPr>
              <w:t>Currently</w:t>
            </w:r>
            <w:r w:rsidR="001F02F7" w:rsidRPr="0061649A">
              <w:rPr>
                <w:rFonts w:cs="Arial"/>
                <w:sz w:val="18"/>
                <w:szCs w:val="18"/>
              </w:rPr>
              <w:t xml:space="preserve"> </w:t>
            </w:r>
            <w:r w:rsidR="007465AD" w:rsidRPr="0061649A">
              <w:rPr>
                <w:rFonts w:cs="Arial"/>
                <w:sz w:val="18"/>
                <w:szCs w:val="18"/>
              </w:rPr>
              <w:t>if the</w:t>
            </w:r>
            <w:r w:rsidRPr="0061649A">
              <w:rPr>
                <w:rFonts w:cs="Arial"/>
                <w:sz w:val="18"/>
                <w:szCs w:val="18"/>
              </w:rPr>
              <w:t xml:space="preserve"> employee</w:t>
            </w:r>
            <w:r w:rsidR="007465AD" w:rsidRPr="0061649A">
              <w:rPr>
                <w:rFonts w:cs="Arial"/>
                <w:sz w:val="18"/>
                <w:szCs w:val="18"/>
              </w:rPr>
              <w:t xml:space="preserve"> </w:t>
            </w:r>
            <w:r w:rsidRPr="0061649A">
              <w:rPr>
                <w:rFonts w:cs="Arial"/>
                <w:sz w:val="18"/>
                <w:szCs w:val="18"/>
              </w:rPr>
              <w:t>is</w:t>
            </w:r>
            <w:r w:rsidR="007465AD" w:rsidRPr="0061649A">
              <w:rPr>
                <w:rFonts w:cs="Arial"/>
                <w:sz w:val="18"/>
                <w:szCs w:val="18"/>
              </w:rPr>
              <w:t xml:space="preserve"> eligible for PERS/STRS, then </w:t>
            </w:r>
            <w:r w:rsidR="00F83FE5" w:rsidRPr="0061649A">
              <w:rPr>
                <w:rFonts w:cs="Arial"/>
                <w:sz w:val="18"/>
                <w:szCs w:val="18"/>
              </w:rPr>
              <w:t>yes, it is</w:t>
            </w:r>
            <w:r w:rsidR="007465AD" w:rsidRPr="0061649A">
              <w:rPr>
                <w:rFonts w:cs="Arial"/>
                <w:sz w:val="18"/>
                <w:szCs w:val="18"/>
              </w:rPr>
              <w:t xml:space="preserve"> mandatory.</w:t>
            </w:r>
          </w:p>
          <w:p w14:paraId="7D4CAEEF" w14:textId="4A80ECB8" w:rsidR="007465AD" w:rsidRPr="0061649A" w:rsidRDefault="007465AD" w:rsidP="00A57020">
            <w:pPr>
              <w:pStyle w:val="Level1Body"/>
              <w:rPr>
                <w:rFonts w:cs="Arial"/>
                <w:color w:val="auto"/>
                <w:sz w:val="18"/>
                <w:szCs w:val="18"/>
              </w:rPr>
            </w:pPr>
          </w:p>
        </w:tc>
      </w:tr>
      <w:tr w:rsidR="00A57020" w:rsidRPr="0061649A" w14:paraId="5764C972" w14:textId="77777777" w:rsidTr="00F83FE5">
        <w:tc>
          <w:tcPr>
            <w:tcW w:w="985" w:type="dxa"/>
          </w:tcPr>
          <w:p w14:paraId="173BF6B8" w14:textId="33444F8C" w:rsidR="00A57020" w:rsidRPr="0061649A" w:rsidRDefault="00A57020" w:rsidP="00A57020">
            <w:pPr>
              <w:pStyle w:val="Level1Body"/>
              <w:rPr>
                <w:rFonts w:cs="Arial"/>
                <w:sz w:val="18"/>
                <w:szCs w:val="18"/>
              </w:rPr>
            </w:pPr>
            <w:r w:rsidRPr="0061649A">
              <w:rPr>
                <w:rFonts w:cs="Arial"/>
                <w:sz w:val="18"/>
                <w:szCs w:val="18"/>
              </w:rPr>
              <w:t>16.</w:t>
            </w:r>
          </w:p>
        </w:tc>
        <w:tc>
          <w:tcPr>
            <w:tcW w:w="1080" w:type="dxa"/>
          </w:tcPr>
          <w:p w14:paraId="7274A00C" w14:textId="5EAC75B7"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7F2CD6D4" w14:textId="192CCEBD"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763A8790" w14:textId="6703F9A8" w:rsidR="00A57020" w:rsidRPr="0061649A" w:rsidRDefault="00A57020" w:rsidP="00A57020">
            <w:pPr>
              <w:pStyle w:val="Level1Body"/>
              <w:rPr>
                <w:rFonts w:cs="Arial"/>
                <w:sz w:val="18"/>
                <w:szCs w:val="18"/>
              </w:rPr>
            </w:pPr>
            <w:r w:rsidRPr="0061649A">
              <w:rPr>
                <w:rFonts w:cs="Arial"/>
                <w:sz w:val="18"/>
                <w:szCs w:val="18"/>
              </w:rPr>
              <w:t>Please provide benefit booklets that detail Disability benefits for any PERS or STRS programs in which State of Nebraska employees are enrolled.</w:t>
            </w:r>
          </w:p>
        </w:tc>
        <w:tc>
          <w:tcPr>
            <w:tcW w:w="3870" w:type="dxa"/>
          </w:tcPr>
          <w:p w14:paraId="3572EBDC" w14:textId="388209F6" w:rsidR="004F4122" w:rsidRPr="0061649A" w:rsidRDefault="004F4122" w:rsidP="00A57020">
            <w:pPr>
              <w:pStyle w:val="Level1Body"/>
              <w:rPr>
                <w:rFonts w:cs="Arial"/>
                <w:color w:val="auto"/>
                <w:sz w:val="18"/>
                <w:szCs w:val="18"/>
              </w:rPr>
            </w:pPr>
            <w:r w:rsidRPr="0061649A">
              <w:rPr>
                <w:rFonts w:cs="Arial"/>
                <w:color w:val="auto"/>
                <w:sz w:val="18"/>
                <w:szCs w:val="18"/>
              </w:rPr>
              <w:t>See following links to the benefits:</w:t>
            </w:r>
          </w:p>
          <w:p w14:paraId="669B8EC7" w14:textId="109D64CD" w:rsidR="004F4122" w:rsidRDefault="00140351" w:rsidP="00A57020">
            <w:pPr>
              <w:pStyle w:val="Level1Body"/>
              <w:rPr>
                <w:rFonts w:cs="Arial"/>
                <w:color w:val="auto"/>
                <w:sz w:val="18"/>
                <w:szCs w:val="18"/>
              </w:rPr>
            </w:pPr>
            <w:r w:rsidRPr="0061649A">
              <w:rPr>
                <w:rFonts w:cs="Arial"/>
                <w:color w:val="auto"/>
                <w:sz w:val="18"/>
                <w:szCs w:val="18"/>
              </w:rPr>
              <w:t xml:space="preserve"> </w:t>
            </w:r>
            <w:hyperlink r:id="rId8" w:history="1">
              <w:r w:rsidRPr="0061649A">
                <w:rPr>
                  <w:rStyle w:val="Hyperlink"/>
                  <w:rFonts w:cs="Arial"/>
                  <w:color w:val="auto"/>
                  <w:sz w:val="18"/>
                  <w:szCs w:val="18"/>
                </w:rPr>
                <w:t>https://npers.</w:t>
              </w:r>
              <w:r w:rsidRPr="0061649A">
                <w:rPr>
                  <w:rStyle w:val="Hyperlink"/>
                  <w:rFonts w:cs="Arial"/>
                  <w:color w:val="auto"/>
                  <w:sz w:val="18"/>
                  <w:szCs w:val="18"/>
                </w:rPr>
                <w:t>n</w:t>
              </w:r>
              <w:r w:rsidRPr="0061649A">
                <w:rPr>
                  <w:rStyle w:val="Hyperlink"/>
                  <w:rFonts w:cs="Arial"/>
                  <w:color w:val="auto"/>
                  <w:sz w:val="18"/>
                  <w:szCs w:val="18"/>
                </w:rPr>
                <w:t>e.gov/SelfService/</w:t>
              </w:r>
            </w:hyperlink>
          </w:p>
          <w:p w14:paraId="0130C98B" w14:textId="77777777" w:rsidR="00F83FE5" w:rsidRPr="0061649A" w:rsidRDefault="00F83FE5" w:rsidP="00A57020">
            <w:pPr>
              <w:pStyle w:val="Level1Body"/>
              <w:rPr>
                <w:rFonts w:cs="Arial"/>
                <w:color w:val="auto"/>
                <w:sz w:val="18"/>
                <w:szCs w:val="18"/>
              </w:rPr>
            </w:pPr>
          </w:p>
          <w:p w14:paraId="47797CC2" w14:textId="2264AAEC" w:rsidR="00F83FE5" w:rsidRDefault="004F4122" w:rsidP="004F4122">
            <w:pPr>
              <w:pStyle w:val="Level1Body"/>
              <w:jc w:val="left"/>
              <w:rPr>
                <w:rFonts w:cs="Arial"/>
                <w:color w:val="auto"/>
                <w:sz w:val="18"/>
                <w:szCs w:val="18"/>
              </w:rPr>
            </w:pPr>
            <w:r w:rsidRPr="0061649A">
              <w:rPr>
                <w:rFonts w:cs="Arial"/>
                <w:color w:val="auto"/>
                <w:sz w:val="18"/>
                <w:szCs w:val="18"/>
              </w:rPr>
              <w:t xml:space="preserve">State:  </w:t>
            </w:r>
            <w:hyperlink r:id="rId9" w:history="1">
              <w:r w:rsidR="00F83FE5" w:rsidRPr="00E8748E">
                <w:rPr>
                  <w:rStyle w:val="Hyperlink"/>
                  <w:rFonts w:cs="Arial"/>
                  <w:sz w:val="18"/>
                  <w:szCs w:val="18"/>
                </w:rPr>
                <w:t>https://npers.ne.gov/SelfService/public/planInformation/state/statePlanInfo.jsp</w:t>
              </w:r>
            </w:hyperlink>
          </w:p>
          <w:p w14:paraId="3E6F8597" w14:textId="5B539BAC" w:rsidR="00A57020" w:rsidRPr="0061649A" w:rsidRDefault="004F4122" w:rsidP="00F83FE5">
            <w:pPr>
              <w:pStyle w:val="Level1Body"/>
              <w:jc w:val="left"/>
              <w:rPr>
                <w:rFonts w:cs="Arial"/>
                <w:color w:val="auto"/>
                <w:sz w:val="18"/>
                <w:szCs w:val="18"/>
              </w:rPr>
            </w:pPr>
            <w:r w:rsidRPr="0061649A" w:rsidDel="00140351">
              <w:rPr>
                <w:rFonts w:cs="Arial"/>
                <w:color w:val="auto"/>
                <w:sz w:val="18"/>
                <w:szCs w:val="18"/>
              </w:rPr>
              <w:t xml:space="preserve"> </w:t>
            </w:r>
          </w:p>
        </w:tc>
      </w:tr>
      <w:tr w:rsidR="00A57020" w:rsidRPr="0061649A" w14:paraId="5FD2529A" w14:textId="77777777" w:rsidTr="00F83FE5">
        <w:tc>
          <w:tcPr>
            <w:tcW w:w="985" w:type="dxa"/>
          </w:tcPr>
          <w:p w14:paraId="77C9F003" w14:textId="1E8D896F" w:rsidR="00A57020" w:rsidRPr="0061649A" w:rsidRDefault="00A57020" w:rsidP="00A57020">
            <w:pPr>
              <w:pStyle w:val="Level1Body"/>
              <w:rPr>
                <w:rFonts w:cs="Arial"/>
                <w:sz w:val="18"/>
                <w:szCs w:val="18"/>
              </w:rPr>
            </w:pPr>
            <w:r w:rsidRPr="0061649A">
              <w:rPr>
                <w:rFonts w:cs="Arial"/>
                <w:sz w:val="18"/>
                <w:szCs w:val="18"/>
              </w:rPr>
              <w:t>17.</w:t>
            </w:r>
          </w:p>
        </w:tc>
        <w:tc>
          <w:tcPr>
            <w:tcW w:w="1080" w:type="dxa"/>
          </w:tcPr>
          <w:p w14:paraId="1909ACF6" w14:textId="36DE3447"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233D153D" w14:textId="0588502D"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79647DA7" w14:textId="597893A8" w:rsidR="00A57020" w:rsidRPr="0061649A" w:rsidRDefault="00A57020" w:rsidP="00A57020">
            <w:pPr>
              <w:pStyle w:val="Level1Body"/>
              <w:rPr>
                <w:rFonts w:cs="Arial"/>
                <w:sz w:val="18"/>
                <w:szCs w:val="18"/>
              </w:rPr>
            </w:pPr>
            <w:r w:rsidRPr="0061649A">
              <w:rPr>
                <w:rFonts w:cs="Arial"/>
                <w:sz w:val="18"/>
                <w:szCs w:val="18"/>
              </w:rPr>
              <w:t>Please provide STD and LTD plan certificates so we may do a full review.</w:t>
            </w:r>
          </w:p>
        </w:tc>
        <w:tc>
          <w:tcPr>
            <w:tcW w:w="3870" w:type="dxa"/>
          </w:tcPr>
          <w:p w14:paraId="174E122F" w14:textId="67134348" w:rsidR="004F4122" w:rsidRPr="0061649A" w:rsidRDefault="004F4122" w:rsidP="004F4122">
            <w:pPr>
              <w:rPr>
                <w:rFonts w:cs="Arial"/>
                <w:sz w:val="18"/>
                <w:szCs w:val="18"/>
              </w:rPr>
            </w:pPr>
            <w:r w:rsidRPr="0061649A">
              <w:rPr>
                <w:rFonts w:cs="Arial"/>
                <w:sz w:val="18"/>
                <w:szCs w:val="18"/>
              </w:rPr>
              <w:t xml:space="preserve">LTD certificate:  </w:t>
            </w:r>
            <w:hyperlink r:id="rId10" w:history="1">
              <w:r w:rsidRPr="0061649A">
                <w:rPr>
                  <w:rStyle w:val="Hyperlink"/>
                  <w:rFonts w:cs="Arial"/>
                  <w:color w:val="auto"/>
                  <w:sz w:val="18"/>
                  <w:szCs w:val="18"/>
                </w:rPr>
                <w:t>https://das.nebraska.gov/personnel/docs/NE_DAS_Personnel_Wellness_and_Ben</w:t>
              </w:r>
              <w:r w:rsidRPr="0061649A">
                <w:rPr>
                  <w:rStyle w:val="Hyperlink"/>
                  <w:rFonts w:cs="Arial"/>
                  <w:color w:val="auto"/>
                  <w:sz w:val="18"/>
                  <w:szCs w:val="18"/>
                </w:rPr>
                <w:t>e</w:t>
              </w:r>
              <w:r w:rsidRPr="0061649A">
                <w:rPr>
                  <w:rStyle w:val="Hyperlink"/>
                  <w:rFonts w:cs="Arial"/>
                  <w:color w:val="auto"/>
                  <w:sz w:val="18"/>
                  <w:szCs w:val="18"/>
                </w:rPr>
                <w:t>fits-2024_2025_Long_Term_Disability_Certificate_of_Coverage.pdf</w:t>
              </w:r>
            </w:hyperlink>
          </w:p>
          <w:p w14:paraId="69090449" w14:textId="77777777" w:rsidR="004F4122" w:rsidRPr="0061649A" w:rsidRDefault="004F4122" w:rsidP="004F4122">
            <w:pPr>
              <w:rPr>
                <w:rFonts w:cs="Arial"/>
                <w:sz w:val="18"/>
                <w:szCs w:val="18"/>
              </w:rPr>
            </w:pPr>
          </w:p>
          <w:p w14:paraId="3F84FEF6" w14:textId="6502ED8D" w:rsidR="004F4122" w:rsidRPr="0061649A" w:rsidRDefault="004F4122" w:rsidP="004F4122">
            <w:pPr>
              <w:rPr>
                <w:rFonts w:cs="Arial"/>
                <w:sz w:val="18"/>
                <w:szCs w:val="18"/>
              </w:rPr>
            </w:pPr>
            <w:r w:rsidRPr="0061649A">
              <w:rPr>
                <w:rFonts w:cs="Arial"/>
                <w:sz w:val="18"/>
                <w:szCs w:val="18"/>
              </w:rPr>
              <w:t xml:space="preserve">STD certificate:  </w:t>
            </w:r>
            <w:hyperlink r:id="rId11" w:history="1">
              <w:r w:rsidRPr="0061649A">
                <w:rPr>
                  <w:rStyle w:val="Hyperlink"/>
                  <w:rFonts w:cs="Arial"/>
                  <w:color w:val="auto"/>
                  <w:sz w:val="18"/>
                  <w:szCs w:val="18"/>
                </w:rPr>
                <w:t>https://das.nebraska.gov/personnel/docs/NE_D</w:t>
              </w:r>
              <w:r w:rsidRPr="0061649A">
                <w:rPr>
                  <w:rStyle w:val="Hyperlink"/>
                  <w:rFonts w:cs="Arial"/>
                  <w:color w:val="auto"/>
                  <w:sz w:val="18"/>
                  <w:szCs w:val="18"/>
                </w:rPr>
                <w:t>A</w:t>
              </w:r>
              <w:r w:rsidRPr="0061649A">
                <w:rPr>
                  <w:rStyle w:val="Hyperlink"/>
                  <w:rFonts w:cs="Arial"/>
                  <w:color w:val="auto"/>
                  <w:sz w:val="18"/>
                  <w:szCs w:val="18"/>
                </w:rPr>
                <w:t>S_Personnel_Wellness_and_Benefits-2024_2025_Short_Term_Disability_Certification_of_Coverage.pdf</w:t>
              </w:r>
            </w:hyperlink>
          </w:p>
          <w:p w14:paraId="3C603601" w14:textId="77777777" w:rsidR="000C3E8D" w:rsidRPr="0061649A" w:rsidRDefault="000C3E8D" w:rsidP="004F4122">
            <w:pPr>
              <w:rPr>
                <w:rFonts w:cs="Arial"/>
                <w:sz w:val="18"/>
                <w:szCs w:val="18"/>
              </w:rPr>
            </w:pPr>
          </w:p>
          <w:p w14:paraId="1F356E39" w14:textId="27A36A42" w:rsidR="000914FF" w:rsidRPr="0061649A" w:rsidRDefault="000914FF" w:rsidP="00A57020">
            <w:pPr>
              <w:pStyle w:val="Level1Body"/>
              <w:rPr>
                <w:rFonts w:cs="Arial"/>
                <w:color w:val="auto"/>
                <w:sz w:val="18"/>
                <w:szCs w:val="18"/>
              </w:rPr>
            </w:pPr>
          </w:p>
        </w:tc>
      </w:tr>
      <w:tr w:rsidR="00A57020" w:rsidRPr="0061649A" w14:paraId="5882214D" w14:textId="77777777" w:rsidTr="00F83FE5">
        <w:tc>
          <w:tcPr>
            <w:tcW w:w="985" w:type="dxa"/>
          </w:tcPr>
          <w:p w14:paraId="44223CD3" w14:textId="01C56E8C" w:rsidR="00A57020" w:rsidRPr="0061649A" w:rsidRDefault="00A57020" w:rsidP="00A57020">
            <w:pPr>
              <w:pStyle w:val="Level1Body"/>
              <w:rPr>
                <w:rFonts w:cs="Arial"/>
                <w:sz w:val="18"/>
                <w:szCs w:val="18"/>
              </w:rPr>
            </w:pPr>
            <w:r w:rsidRPr="0061649A">
              <w:rPr>
                <w:rFonts w:cs="Arial"/>
                <w:sz w:val="18"/>
                <w:szCs w:val="18"/>
              </w:rPr>
              <w:t>18.</w:t>
            </w:r>
          </w:p>
        </w:tc>
        <w:tc>
          <w:tcPr>
            <w:tcW w:w="1080" w:type="dxa"/>
          </w:tcPr>
          <w:p w14:paraId="70845306" w14:textId="0E2EB486"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1F720E5C" w14:textId="30D02CFC"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759D9897" w14:textId="3D5A81C9" w:rsidR="00A57020" w:rsidRPr="0061649A" w:rsidRDefault="00A57020" w:rsidP="00A57020">
            <w:pPr>
              <w:pStyle w:val="Level1Body"/>
              <w:rPr>
                <w:rFonts w:cs="Arial"/>
                <w:sz w:val="18"/>
                <w:szCs w:val="18"/>
              </w:rPr>
            </w:pPr>
            <w:r w:rsidRPr="0061649A">
              <w:rPr>
                <w:rFonts w:cs="Arial"/>
                <w:sz w:val="18"/>
                <w:szCs w:val="18"/>
              </w:rPr>
              <w:t xml:space="preserve">Please describe your current EOI process </w:t>
            </w:r>
            <w:proofErr w:type="spellStart"/>
            <w:proofErr w:type="gramStart"/>
            <w:r w:rsidRPr="0061649A">
              <w:rPr>
                <w:rFonts w:cs="Arial"/>
                <w:sz w:val="18"/>
                <w:szCs w:val="18"/>
              </w:rPr>
              <w:t>eg</w:t>
            </w:r>
            <w:proofErr w:type="spellEnd"/>
            <w:proofErr w:type="gramEnd"/>
            <w:r w:rsidRPr="0061649A">
              <w:rPr>
                <w:rFonts w:cs="Arial"/>
                <w:sz w:val="18"/>
                <w:szCs w:val="18"/>
              </w:rPr>
              <w:t xml:space="preserve"> paper, batch, SSO </w:t>
            </w:r>
            <w:proofErr w:type="spellStart"/>
            <w:r w:rsidRPr="0061649A">
              <w:rPr>
                <w:rFonts w:cs="Arial"/>
                <w:sz w:val="18"/>
                <w:szCs w:val="18"/>
              </w:rPr>
              <w:t>ect</w:t>
            </w:r>
            <w:proofErr w:type="spellEnd"/>
            <w:r w:rsidRPr="0061649A">
              <w:rPr>
                <w:rFonts w:cs="Arial"/>
                <w:sz w:val="18"/>
                <w:szCs w:val="18"/>
              </w:rPr>
              <w:t xml:space="preserve">.  </w:t>
            </w:r>
          </w:p>
        </w:tc>
        <w:tc>
          <w:tcPr>
            <w:tcW w:w="3870" w:type="dxa"/>
          </w:tcPr>
          <w:p w14:paraId="55377534" w14:textId="3732251A" w:rsidR="00A57020" w:rsidRPr="0061649A" w:rsidRDefault="000C3E8D" w:rsidP="00A57020">
            <w:pPr>
              <w:pStyle w:val="Level1Body"/>
              <w:rPr>
                <w:rFonts w:cs="Arial"/>
                <w:color w:val="auto"/>
                <w:sz w:val="18"/>
                <w:szCs w:val="18"/>
              </w:rPr>
            </w:pPr>
            <w:r w:rsidRPr="0061649A">
              <w:rPr>
                <w:rFonts w:cs="Arial"/>
                <w:color w:val="auto"/>
                <w:sz w:val="18"/>
                <w:szCs w:val="18"/>
              </w:rPr>
              <w:t>The l</w:t>
            </w:r>
            <w:r w:rsidR="00943938" w:rsidRPr="0061649A">
              <w:rPr>
                <w:rFonts w:cs="Arial"/>
                <w:color w:val="auto"/>
                <w:sz w:val="18"/>
                <w:szCs w:val="18"/>
              </w:rPr>
              <w:t>ink to</w:t>
            </w:r>
            <w:r w:rsidRPr="0061649A">
              <w:rPr>
                <w:rFonts w:cs="Arial"/>
                <w:color w:val="auto"/>
                <w:sz w:val="18"/>
                <w:szCs w:val="18"/>
              </w:rPr>
              <w:t xml:space="preserve"> the</w:t>
            </w:r>
            <w:r w:rsidR="00943938" w:rsidRPr="0061649A">
              <w:rPr>
                <w:rFonts w:cs="Arial"/>
                <w:color w:val="auto"/>
                <w:sz w:val="18"/>
                <w:szCs w:val="18"/>
              </w:rPr>
              <w:t xml:space="preserve"> form is on </w:t>
            </w:r>
            <w:r w:rsidR="00140351" w:rsidRPr="0061649A">
              <w:rPr>
                <w:rFonts w:cs="Arial"/>
                <w:color w:val="auto"/>
                <w:sz w:val="18"/>
                <w:szCs w:val="18"/>
              </w:rPr>
              <w:t xml:space="preserve">DAS Personnel Wellness and Benefits </w:t>
            </w:r>
            <w:r w:rsidR="00943938" w:rsidRPr="0061649A">
              <w:rPr>
                <w:rFonts w:cs="Arial"/>
                <w:color w:val="auto"/>
                <w:sz w:val="18"/>
                <w:szCs w:val="18"/>
              </w:rPr>
              <w:t>website</w:t>
            </w:r>
            <w:r w:rsidRPr="0061649A">
              <w:rPr>
                <w:rFonts w:cs="Arial"/>
                <w:color w:val="auto"/>
                <w:sz w:val="18"/>
                <w:szCs w:val="18"/>
              </w:rPr>
              <w:t>. T</w:t>
            </w:r>
            <w:r w:rsidR="00943938" w:rsidRPr="0061649A">
              <w:rPr>
                <w:rFonts w:cs="Arial"/>
                <w:color w:val="auto"/>
                <w:sz w:val="18"/>
                <w:szCs w:val="18"/>
              </w:rPr>
              <w:t xml:space="preserve">he form is automatically sent to Underwriting once it is completed online.  </w:t>
            </w:r>
            <w:r w:rsidR="007465AD" w:rsidRPr="0061649A">
              <w:rPr>
                <w:rFonts w:cs="Arial"/>
                <w:color w:val="auto"/>
                <w:sz w:val="18"/>
                <w:szCs w:val="18"/>
              </w:rPr>
              <w:t xml:space="preserve">When </w:t>
            </w:r>
            <w:r w:rsidR="00140351" w:rsidRPr="0061649A">
              <w:rPr>
                <w:rFonts w:cs="Arial"/>
                <w:color w:val="auto"/>
                <w:sz w:val="18"/>
                <w:szCs w:val="18"/>
              </w:rPr>
              <w:t>DAS Personnel Wellness and Benefits</w:t>
            </w:r>
            <w:r w:rsidR="00943938" w:rsidRPr="0061649A">
              <w:rPr>
                <w:rFonts w:cs="Arial"/>
                <w:color w:val="auto"/>
                <w:sz w:val="18"/>
                <w:szCs w:val="18"/>
              </w:rPr>
              <w:t xml:space="preserve"> receive</w:t>
            </w:r>
            <w:r w:rsidR="00140351" w:rsidRPr="0061649A">
              <w:rPr>
                <w:rFonts w:cs="Arial"/>
                <w:color w:val="auto"/>
                <w:sz w:val="18"/>
                <w:szCs w:val="18"/>
              </w:rPr>
              <w:t>s</w:t>
            </w:r>
            <w:r w:rsidR="00943938" w:rsidRPr="0061649A">
              <w:rPr>
                <w:rFonts w:cs="Arial"/>
                <w:color w:val="auto"/>
                <w:sz w:val="18"/>
                <w:szCs w:val="18"/>
              </w:rPr>
              <w:t xml:space="preserve"> emailed/paper copies from EE’s</w:t>
            </w:r>
            <w:r w:rsidR="007465AD" w:rsidRPr="0061649A">
              <w:rPr>
                <w:rFonts w:cs="Arial"/>
                <w:color w:val="auto"/>
                <w:sz w:val="18"/>
                <w:szCs w:val="18"/>
              </w:rPr>
              <w:t>,</w:t>
            </w:r>
            <w:r w:rsidR="00943938" w:rsidRPr="0061649A">
              <w:rPr>
                <w:rFonts w:cs="Arial"/>
                <w:color w:val="auto"/>
                <w:sz w:val="18"/>
                <w:szCs w:val="18"/>
              </w:rPr>
              <w:t xml:space="preserve"> they are faxed to Underwriting.</w:t>
            </w:r>
          </w:p>
          <w:p w14:paraId="358450E6" w14:textId="77777777" w:rsidR="0061649A" w:rsidRDefault="0061649A" w:rsidP="00A57020">
            <w:pPr>
              <w:pStyle w:val="Level1Body"/>
              <w:rPr>
                <w:rFonts w:cs="Arial"/>
                <w:color w:val="auto"/>
                <w:sz w:val="18"/>
                <w:szCs w:val="18"/>
              </w:rPr>
            </w:pPr>
          </w:p>
          <w:p w14:paraId="76BFBBF1" w14:textId="167C3184" w:rsidR="00AA3D9B" w:rsidRPr="0061649A" w:rsidRDefault="0057395A" w:rsidP="00A57020">
            <w:pPr>
              <w:pStyle w:val="Level1Body"/>
              <w:rPr>
                <w:rFonts w:cs="Arial"/>
                <w:color w:val="auto"/>
                <w:sz w:val="18"/>
                <w:szCs w:val="18"/>
              </w:rPr>
            </w:pPr>
            <w:r w:rsidRPr="0061649A">
              <w:rPr>
                <w:rFonts w:cs="Arial"/>
                <w:color w:val="auto"/>
                <w:sz w:val="18"/>
                <w:szCs w:val="18"/>
              </w:rPr>
              <w:t>The form for both STD/LTD can be found at this link:</w:t>
            </w:r>
          </w:p>
          <w:p w14:paraId="24C0D164" w14:textId="45F7D2ED" w:rsidR="0057395A" w:rsidRPr="0061649A" w:rsidRDefault="0057395A" w:rsidP="00A57020">
            <w:pPr>
              <w:pStyle w:val="Level1Body"/>
              <w:rPr>
                <w:rFonts w:cs="Arial"/>
                <w:color w:val="auto"/>
                <w:sz w:val="18"/>
                <w:szCs w:val="18"/>
              </w:rPr>
            </w:pPr>
            <w:r w:rsidRPr="0061649A">
              <w:rPr>
                <w:rFonts w:cs="Arial"/>
                <w:color w:val="auto"/>
                <w:sz w:val="18"/>
                <w:szCs w:val="18"/>
              </w:rPr>
              <w:t xml:space="preserve">    </w:t>
            </w:r>
            <w:hyperlink r:id="rId12" w:history="1">
              <w:r w:rsidR="00AA3D9B" w:rsidRPr="0061649A">
                <w:rPr>
                  <w:rStyle w:val="Hyperlink"/>
                  <w:rFonts w:cs="Arial"/>
                  <w:color w:val="auto"/>
                  <w:sz w:val="18"/>
                  <w:szCs w:val="18"/>
                </w:rPr>
                <w:t>https://das.nebraska.gov/personnel/docs/NE_DAS_Personnel_Wellness_and_Benefits-Short_Term_Dis</w:t>
              </w:r>
              <w:r w:rsidR="00AA3D9B" w:rsidRPr="0061649A">
                <w:rPr>
                  <w:rStyle w:val="Hyperlink"/>
                  <w:rFonts w:cs="Arial"/>
                  <w:color w:val="auto"/>
                  <w:sz w:val="18"/>
                  <w:szCs w:val="18"/>
                </w:rPr>
                <w:t>a</w:t>
              </w:r>
              <w:r w:rsidR="00AA3D9B" w:rsidRPr="0061649A">
                <w:rPr>
                  <w:rStyle w:val="Hyperlink"/>
                  <w:rFonts w:cs="Arial"/>
                  <w:color w:val="auto"/>
                  <w:sz w:val="18"/>
                  <w:szCs w:val="18"/>
                </w:rPr>
                <w:t>bility_Group_Disability_Insurance_Evidence_of_Insurability_Form.pdf</w:t>
              </w:r>
            </w:hyperlink>
          </w:p>
          <w:p w14:paraId="39F3C966" w14:textId="6CDF7FD1" w:rsidR="00943938" w:rsidRPr="0061649A" w:rsidRDefault="00943938" w:rsidP="00A57020">
            <w:pPr>
              <w:pStyle w:val="Level1Body"/>
              <w:rPr>
                <w:rFonts w:cs="Arial"/>
                <w:color w:val="auto"/>
                <w:sz w:val="18"/>
                <w:szCs w:val="18"/>
              </w:rPr>
            </w:pPr>
          </w:p>
        </w:tc>
      </w:tr>
      <w:tr w:rsidR="00A57020" w:rsidRPr="0061649A" w14:paraId="2C821317" w14:textId="77777777" w:rsidTr="00F83FE5">
        <w:tc>
          <w:tcPr>
            <w:tcW w:w="985" w:type="dxa"/>
          </w:tcPr>
          <w:p w14:paraId="4D0F2117" w14:textId="5431C560" w:rsidR="00A57020" w:rsidRPr="0061649A" w:rsidRDefault="00A57020" w:rsidP="00A57020">
            <w:pPr>
              <w:pStyle w:val="Level1Body"/>
              <w:rPr>
                <w:rFonts w:cs="Arial"/>
                <w:sz w:val="18"/>
                <w:szCs w:val="18"/>
              </w:rPr>
            </w:pPr>
            <w:r w:rsidRPr="0061649A">
              <w:rPr>
                <w:rFonts w:cs="Arial"/>
                <w:sz w:val="18"/>
                <w:szCs w:val="18"/>
              </w:rPr>
              <w:t>19.</w:t>
            </w:r>
          </w:p>
        </w:tc>
        <w:tc>
          <w:tcPr>
            <w:tcW w:w="1080" w:type="dxa"/>
          </w:tcPr>
          <w:p w14:paraId="58755C9A" w14:textId="146DC70C"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296E5358" w14:textId="5279E2A9"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088010D1" w14:textId="28F95C4A" w:rsidR="00A57020" w:rsidRPr="0061649A" w:rsidRDefault="00A57020" w:rsidP="00A57020">
            <w:pPr>
              <w:pStyle w:val="Level1Body"/>
              <w:rPr>
                <w:rFonts w:cs="Arial"/>
                <w:sz w:val="18"/>
                <w:szCs w:val="18"/>
              </w:rPr>
            </w:pPr>
            <w:r w:rsidRPr="0061649A">
              <w:rPr>
                <w:rFonts w:cs="Arial"/>
                <w:sz w:val="18"/>
                <w:szCs w:val="18"/>
              </w:rPr>
              <w:t>Are there any specific service issues with your disability vendor you would like specifically addressed or that are of particular concern?</w:t>
            </w:r>
          </w:p>
        </w:tc>
        <w:tc>
          <w:tcPr>
            <w:tcW w:w="3870" w:type="dxa"/>
          </w:tcPr>
          <w:p w14:paraId="3411DE18" w14:textId="73680B1A" w:rsidR="00A57020" w:rsidRPr="0061649A" w:rsidRDefault="0061649A" w:rsidP="00A57020">
            <w:pPr>
              <w:pStyle w:val="Level1Body"/>
              <w:rPr>
                <w:rFonts w:cs="Arial"/>
                <w:color w:val="auto"/>
                <w:sz w:val="18"/>
                <w:szCs w:val="18"/>
              </w:rPr>
            </w:pPr>
            <w:r w:rsidRPr="00F83FE5">
              <w:rPr>
                <w:rFonts w:cs="Arial"/>
                <w:color w:val="auto"/>
                <w:sz w:val="18"/>
                <w:szCs w:val="18"/>
              </w:rPr>
              <w:t>Expectations for this contract are addressed within the RFP.</w:t>
            </w:r>
          </w:p>
        </w:tc>
      </w:tr>
      <w:tr w:rsidR="00A57020" w:rsidRPr="0061649A" w14:paraId="1146B910" w14:textId="77777777" w:rsidTr="00F83FE5">
        <w:tc>
          <w:tcPr>
            <w:tcW w:w="985" w:type="dxa"/>
          </w:tcPr>
          <w:p w14:paraId="789662B9" w14:textId="01565622" w:rsidR="00A57020" w:rsidRPr="0061649A" w:rsidRDefault="00A57020" w:rsidP="00A57020">
            <w:pPr>
              <w:pStyle w:val="Level1Body"/>
              <w:rPr>
                <w:rFonts w:cs="Arial"/>
                <w:sz w:val="18"/>
                <w:szCs w:val="18"/>
              </w:rPr>
            </w:pPr>
            <w:r w:rsidRPr="0061649A">
              <w:rPr>
                <w:rFonts w:cs="Arial"/>
                <w:sz w:val="18"/>
                <w:szCs w:val="18"/>
              </w:rPr>
              <w:t>20.</w:t>
            </w:r>
          </w:p>
        </w:tc>
        <w:tc>
          <w:tcPr>
            <w:tcW w:w="1080" w:type="dxa"/>
          </w:tcPr>
          <w:p w14:paraId="3C5647B9" w14:textId="68330242" w:rsidR="00A57020" w:rsidRPr="0061649A" w:rsidRDefault="00A57020" w:rsidP="00A57020">
            <w:pPr>
              <w:pStyle w:val="Level1Body"/>
              <w:rPr>
                <w:rFonts w:cs="Arial"/>
                <w:sz w:val="18"/>
                <w:szCs w:val="18"/>
              </w:rPr>
            </w:pPr>
            <w:r w:rsidRPr="0061649A">
              <w:rPr>
                <w:rFonts w:cs="Arial"/>
                <w:sz w:val="18"/>
                <w:szCs w:val="18"/>
              </w:rPr>
              <w:t>N/A</w:t>
            </w:r>
          </w:p>
        </w:tc>
        <w:tc>
          <w:tcPr>
            <w:tcW w:w="990" w:type="dxa"/>
          </w:tcPr>
          <w:p w14:paraId="550A4911" w14:textId="07EA88C1" w:rsidR="00A57020" w:rsidRPr="0061649A" w:rsidRDefault="00A57020" w:rsidP="00A57020">
            <w:pPr>
              <w:pStyle w:val="Level1Body"/>
              <w:rPr>
                <w:rFonts w:cs="Arial"/>
                <w:sz w:val="18"/>
                <w:szCs w:val="18"/>
              </w:rPr>
            </w:pPr>
            <w:r w:rsidRPr="0061649A">
              <w:rPr>
                <w:rFonts w:cs="Arial"/>
                <w:sz w:val="18"/>
                <w:szCs w:val="18"/>
              </w:rPr>
              <w:t>N/A</w:t>
            </w:r>
          </w:p>
        </w:tc>
        <w:tc>
          <w:tcPr>
            <w:tcW w:w="2520" w:type="dxa"/>
          </w:tcPr>
          <w:p w14:paraId="06A1E83F" w14:textId="4B8D0CD5" w:rsidR="00A57020" w:rsidRPr="0061649A" w:rsidRDefault="00A57020" w:rsidP="00A57020">
            <w:pPr>
              <w:pStyle w:val="Level1Body"/>
              <w:rPr>
                <w:rFonts w:cs="Arial"/>
                <w:sz w:val="18"/>
                <w:szCs w:val="18"/>
              </w:rPr>
            </w:pPr>
            <w:r w:rsidRPr="0061649A">
              <w:rPr>
                <w:rFonts w:cs="Arial"/>
                <w:sz w:val="18"/>
                <w:szCs w:val="18"/>
              </w:rPr>
              <w:t>Are you able to provide an ongoing eligibility file for Disability?</w:t>
            </w:r>
          </w:p>
        </w:tc>
        <w:tc>
          <w:tcPr>
            <w:tcW w:w="3870" w:type="dxa"/>
          </w:tcPr>
          <w:p w14:paraId="0C576EEA" w14:textId="10F0C977" w:rsidR="00A57020" w:rsidRPr="0061649A" w:rsidRDefault="00270569" w:rsidP="00A57020">
            <w:pPr>
              <w:pStyle w:val="Level1Body"/>
              <w:rPr>
                <w:rFonts w:cs="Arial"/>
                <w:color w:val="auto"/>
                <w:sz w:val="18"/>
                <w:szCs w:val="18"/>
              </w:rPr>
            </w:pPr>
            <w:r w:rsidRPr="0061649A">
              <w:rPr>
                <w:rFonts w:cs="Arial"/>
                <w:color w:val="auto"/>
                <w:sz w:val="18"/>
                <w:szCs w:val="18"/>
              </w:rPr>
              <w:t>No</w:t>
            </w:r>
            <w:r w:rsidR="00233B14" w:rsidRPr="0061649A">
              <w:rPr>
                <w:rFonts w:cs="Arial"/>
                <w:color w:val="auto"/>
                <w:sz w:val="18"/>
                <w:szCs w:val="18"/>
              </w:rPr>
              <w:t>,</w:t>
            </w:r>
            <w:r w:rsidRPr="0061649A">
              <w:rPr>
                <w:rFonts w:cs="Arial"/>
                <w:color w:val="auto"/>
                <w:sz w:val="18"/>
                <w:szCs w:val="18"/>
              </w:rPr>
              <w:t xml:space="preserve"> </w:t>
            </w:r>
            <w:r w:rsidR="00233B14" w:rsidRPr="0061649A">
              <w:rPr>
                <w:rFonts w:cs="Arial"/>
                <w:color w:val="auto"/>
                <w:sz w:val="18"/>
                <w:szCs w:val="18"/>
              </w:rPr>
              <w:t>s</w:t>
            </w:r>
            <w:r w:rsidR="0057395A" w:rsidRPr="0061649A">
              <w:rPr>
                <w:rFonts w:cs="Arial"/>
                <w:color w:val="auto"/>
                <w:sz w:val="18"/>
                <w:szCs w:val="18"/>
              </w:rPr>
              <w:t>cheduled eligibility file is provided following OE which occurs in May.</w:t>
            </w:r>
          </w:p>
        </w:tc>
      </w:tr>
    </w:tbl>
    <w:p w14:paraId="1ACD1709"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48F961AD" w14:textId="77777777" w:rsidR="00FA5ABF" w:rsidRDefault="00932B83">
      <w:r w:rsidRPr="00985AE2">
        <w:t>This addendum will be</w:t>
      </w:r>
      <w:r>
        <w:t xml:space="preserve"> incorporated into </w:t>
      </w:r>
      <w:r w:rsidRPr="00985AE2">
        <w:t xml:space="preserve">the </w:t>
      </w:r>
      <w:r>
        <w:t xml:space="preserve">solicitation. </w:t>
      </w:r>
    </w:p>
    <w:p w14:paraId="22250689" w14:textId="77777777" w:rsidR="00932B83" w:rsidRDefault="00932B83"/>
    <w:p w14:paraId="017883B3" w14:textId="77777777" w:rsidR="00760D32" w:rsidRPr="00760D32" w:rsidRDefault="00760D32" w:rsidP="00760D32">
      <w:pPr>
        <w:tabs>
          <w:tab w:val="left" w:pos="7000"/>
        </w:tabs>
      </w:pPr>
      <w:r>
        <w:tab/>
      </w:r>
    </w:p>
    <w:sectPr w:rsidR="00760D32" w:rsidRPr="00760D3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D592" w14:textId="77777777" w:rsidR="00163CB5" w:rsidRDefault="00163CB5" w:rsidP="00932B83">
      <w:r>
        <w:separator/>
      </w:r>
    </w:p>
  </w:endnote>
  <w:endnote w:type="continuationSeparator" w:id="0">
    <w:p w14:paraId="1F669BC6" w14:textId="77777777" w:rsidR="00163CB5" w:rsidRDefault="00163CB5"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69B9" w14:textId="77777777" w:rsidR="00804F85" w:rsidRDefault="00804F85">
    <w:pPr>
      <w:pStyle w:val="Footer"/>
      <w:jc w:val="right"/>
    </w:pPr>
    <w:r>
      <w:t>SPB Form 26</w:t>
    </w:r>
  </w:p>
  <w:p w14:paraId="7E3FB8CB" w14:textId="77777777" w:rsidR="00932B83" w:rsidRDefault="00EF689B">
    <w:pPr>
      <w:pStyle w:val="Footer"/>
      <w:jc w:val="right"/>
    </w:pPr>
    <w:r>
      <w:t>Effective</w:t>
    </w:r>
    <w:r w:rsidR="00932B83">
      <w:t xml:space="preserve"> 7-19-2024</w:t>
    </w:r>
  </w:p>
  <w:p w14:paraId="6DA134BC" w14:textId="77777777" w:rsidR="00932B83" w:rsidRDefault="00E40252">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5C710D33" w14:textId="77777777" w:rsidR="00EE3A98" w:rsidRDefault="00E40252">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24E9" w14:textId="77777777" w:rsidR="00163CB5" w:rsidRDefault="00163CB5" w:rsidP="00932B83">
      <w:r>
        <w:separator/>
      </w:r>
    </w:p>
  </w:footnote>
  <w:footnote w:type="continuationSeparator" w:id="0">
    <w:p w14:paraId="232C6885" w14:textId="77777777" w:rsidR="00163CB5" w:rsidRDefault="00163CB5" w:rsidP="00932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B5"/>
    <w:rsid w:val="00000CC6"/>
    <w:rsid w:val="0000389E"/>
    <w:rsid w:val="00006D0A"/>
    <w:rsid w:val="000914FF"/>
    <w:rsid w:val="000B5D16"/>
    <w:rsid w:val="000C3E8D"/>
    <w:rsid w:val="000F7795"/>
    <w:rsid w:val="00140351"/>
    <w:rsid w:val="00163CB5"/>
    <w:rsid w:val="00192C7A"/>
    <w:rsid w:val="001F02F7"/>
    <w:rsid w:val="00225FD1"/>
    <w:rsid w:val="00233B14"/>
    <w:rsid w:val="00270569"/>
    <w:rsid w:val="002738A9"/>
    <w:rsid w:val="002D4117"/>
    <w:rsid w:val="00331574"/>
    <w:rsid w:val="004451ED"/>
    <w:rsid w:val="004A159E"/>
    <w:rsid w:val="004F4122"/>
    <w:rsid w:val="0057395A"/>
    <w:rsid w:val="00587EB6"/>
    <w:rsid w:val="005A3A7F"/>
    <w:rsid w:val="005A7DEA"/>
    <w:rsid w:val="0061649A"/>
    <w:rsid w:val="00633FDF"/>
    <w:rsid w:val="006E2BE3"/>
    <w:rsid w:val="007465AD"/>
    <w:rsid w:val="00760D32"/>
    <w:rsid w:val="00764109"/>
    <w:rsid w:val="00804F85"/>
    <w:rsid w:val="00932B83"/>
    <w:rsid w:val="00943938"/>
    <w:rsid w:val="009A4226"/>
    <w:rsid w:val="00A37DE7"/>
    <w:rsid w:val="00A57020"/>
    <w:rsid w:val="00A75B5F"/>
    <w:rsid w:val="00AA3D9B"/>
    <w:rsid w:val="00B04200"/>
    <w:rsid w:val="00CF49DA"/>
    <w:rsid w:val="00D0298F"/>
    <w:rsid w:val="00E40252"/>
    <w:rsid w:val="00EE601D"/>
    <w:rsid w:val="00EF689B"/>
    <w:rsid w:val="00F73F06"/>
    <w:rsid w:val="00F83FE5"/>
    <w:rsid w:val="00F90C45"/>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F352E8"/>
  <w15:chartTrackingRefBased/>
  <w15:docId w15:val="{51526970-D036-4310-BC60-4525A10B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0F7795"/>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0F7795"/>
    <w:rPr>
      <w:sz w:val="16"/>
      <w:szCs w:val="16"/>
    </w:rPr>
  </w:style>
  <w:style w:type="paragraph" w:styleId="CommentText">
    <w:name w:val="annotation text"/>
    <w:basedOn w:val="Normal"/>
    <w:link w:val="CommentTextChar"/>
    <w:uiPriority w:val="99"/>
    <w:unhideWhenUsed/>
    <w:rsid w:val="000F7795"/>
    <w:rPr>
      <w:sz w:val="20"/>
      <w:szCs w:val="20"/>
    </w:rPr>
  </w:style>
  <w:style w:type="character" w:customStyle="1" w:styleId="CommentTextChar">
    <w:name w:val="Comment Text Char"/>
    <w:basedOn w:val="DefaultParagraphFont"/>
    <w:link w:val="CommentText"/>
    <w:uiPriority w:val="99"/>
    <w:rsid w:val="000F77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7795"/>
    <w:rPr>
      <w:b/>
      <w:bCs/>
    </w:rPr>
  </w:style>
  <w:style w:type="character" w:customStyle="1" w:styleId="CommentSubjectChar">
    <w:name w:val="Comment Subject Char"/>
    <w:basedOn w:val="CommentTextChar"/>
    <w:link w:val="CommentSubject"/>
    <w:uiPriority w:val="99"/>
    <w:semiHidden/>
    <w:rsid w:val="000F7795"/>
    <w:rPr>
      <w:rFonts w:ascii="Arial" w:eastAsia="Times New Roman" w:hAnsi="Arial" w:cs="Times New Roman"/>
      <w:b/>
      <w:bCs/>
      <w:sz w:val="20"/>
      <w:szCs w:val="20"/>
    </w:rPr>
  </w:style>
  <w:style w:type="character" w:styleId="Hyperlink">
    <w:name w:val="Hyperlink"/>
    <w:basedOn w:val="DefaultParagraphFont"/>
    <w:uiPriority w:val="99"/>
    <w:unhideWhenUsed/>
    <w:rsid w:val="00140351"/>
    <w:rPr>
      <w:color w:val="0563C1"/>
      <w:u w:val="single"/>
    </w:rPr>
  </w:style>
  <w:style w:type="character" w:styleId="FollowedHyperlink">
    <w:name w:val="FollowedHyperlink"/>
    <w:basedOn w:val="DefaultParagraphFont"/>
    <w:uiPriority w:val="99"/>
    <w:semiHidden/>
    <w:unhideWhenUsed/>
    <w:rsid w:val="004F4122"/>
    <w:rPr>
      <w:color w:val="954F72" w:themeColor="followedHyperlink"/>
      <w:u w:val="single"/>
    </w:rPr>
  </w:style>
  <w:style w:type="character" w:styleId="UnresolvedMention">
    <w:name w:val="Unresolved Mention"/>
    <w:basedOn w:val="DefaultParagraphFont"/>
    <w:uiPriority w:val="99"/>
    <w:semiHidden/>
    <w:unhideWhenUsed/>
    <w:rsid w:val="001F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0596">
      <w:bodyDiv w:val="1"/>
      <w:marLeft w:val="0"/>
      <w:marRight w:val="0"/>
      <w:marTop w:val="0"/>
      <w:marBottom w:val="0"/>
      <w:divBdr>
        <w:top w:val="none" w:sz="0" w:space="0" w:color="auto"/>
        <w:left w:val="none" w:sz="0" w:space="0" w:color="auto"/>
        <w:bottom w:val="none" w:sz="0" w:space="0" w:color="auto"/>
        <w:right w:val="none" w:sz="0" w:space="0" w:color="auto"/>
      </w:divBdr>
    </w:div>
    <w:div w:id="268663671">
      <w:bodyDiv w:val="1"/>
      <w:marLeft w:val="0"/>
      <w:marRight w:val="0"/>
      <w:marTop w:val="0"/>
      <w:marBottom w:val="0"/>
      <w:divBdr>
        <w:top w:val="none" w:sz="0" w:space="0" w:color="auto"/>
        <w:left w:val="none" w:sz="0" w:space="0" w:color="auto"/>
        <w:bottom w:val="none" w:sz="0" w:space="0" w:color="auto"/>
        <w:right w:val="none" w:sz="0" w:space="0" w:color="auto"/>
      </w:divBdr>
    </w:div>
    <w:div w:id="458039037">
      <w:bodyDiv w:val="1"/>
      <w:marLeft w:val="0"/>
      <w:marRight w:val="0"/>
      <w:marTop w:val="0"/>
      <w:marBottom w:val="0"/>
      <w:divBdr>
        <w:top w:val="none" w:sz="0" w:space="0" w:color="auto"/>
        <w:left w:val="none" w:sz="0" w:space="0" w:color="auto"/>
        <w:bottom w:val="none" w:sz="0" w:space="0" w:color="auto"/>
        <w:right w:val="none" w:sz="0" w:space="0" w:color="auto"/>
      </w:divBdr>
    </w:div>
    <w:div w:id="1126973651">
      <w:bodyDiv w:val="1"/>
      <w:marLeft w:val="0"/>
      <w:marRight w:val="0"/>
      <w:marTop w:val="0"/>
      <w:marBottom w:val="0"/>
      <w:divBdr>
        <w:top w:val="none" w:sz="0" w:space="0" w:color="auto"/>
        <w:left w:val="none" w:sz="0" w:space="0" w:color="auto"/>
        <w:bottom w:val="none" w:sz="0" w:space="0" w:color="auto"/>
        <w:right w:val="none" w:sz="0" w:space="0" w:color="auto"/>
      </w:divBdr>
    </w:div>
    <w:div w:id="1168448585">
      <w:bodyDiv w:val="1"/>
      <w:marLeft w:val="0"/>
      <w:marRight w:val="0"/>
      <w:marTop w:val="0"/>
      <w:marBottom w:val="0"/>
      <w:divBdr>
        <w:top w:val="none" w:sz="0" w:space="0" w:color="auto"/>
        <w:left w:val="none" w:sz="0" w:space="0" w:color="auto"/>
        <w:bottom w:val="none" w:sz="0" w:space="0" w:color="auto"/>
        <w:right w:val="none" w:sz="0" w:space="0" w:color="auto"/>
      </w:divBdr>
    </w:div>
    <w:div w:id="1205945637">
      <w:bodyDiv w:val="1"/>
      <w:marLeft w:val="0"/>
      <w:marRight w:val="0"/>
      <w:marTop w:val="0"/>
      <w:marBottom w:val="0"/>
      <w:divBdr>
        <w:top w:val="none" w:sz="0" w:space="0" w:color="auto"/>
        <w:left w:val="none" w:sz="0" w:space="0" w:color="auto"/>
        <w:bottom w:val="none" w:sz="0" w:space="0" w:color="auto"/>
        <w:right w:val="none" w:sz="0" w:space="0" w:color="auto"/>
      </w:divBdr>
    </w:div>
    <w:div w:id="17686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ers.ne.gov/SelfServic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as.nebraska.gov/personnel/docs/NE_DAS_Personnel_Wellness_and_Benefits-2024_2025_Long_Term_Disability_Certificate_of_Coverage.pdf" TargetMode="External"/><Relationship Id="rId12" Type="http://schemas.openxmlformats.org/officeDocument/2006/relationships/hyperlink" Target="https://das.nebraska.gov/personnel/docs/NE_DAS_Personnel_Wellness_and_Benefits-Short_Term_Disability_Group_Disability_Insurance_Evidence_of_Insurability_For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s.nebraska.gov/personnel/docs/NE_DAS_Personnel_Wellness_and_Benefits-2024_2025_Short_Term_Disability_Certification_of_Coverage.pdf" TargetMode="External"/><Relationship Id="rId11" Type="http://schemas.openxmlformats.org/officeDocument/2006/relationships/hyperlink" Target="https://das.nebraska.gov/personnel/docs/NE_DAS_Personnel_Wellness_and_Benefits-2024_2025_Short_Term_Disability_Certification_of_Coverage.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as.nebraska.gov/personnel/docs/NE_DAS_Personnel_Wellness_and_Benefits-2024_2025_Long_Term_Disability_Certificate_of_Coverage.pdf" TargetMode="External"/><Relationship Id="rId4" Type="http://schemas.openxmlformats.org/officeDocument/2006/relationships/footnotes" Target="footnotes.xml"/><Relationship Id="rId9" Type="http://schemas.openxmlformats.org/officeDocument/2006/relationships/hyperlink" Target="https://npers.ne.gov/SelfService/public/planInformation/state/statePlanInfo.j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66</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Heinrichs</dc:creator>
  <cp:keywords/>
  <dc:description/>
  <cp:lastModifiedBy>Heinrichs, Connie</cp:lastModifiedBy>
  <cp:revision>4</cp:revision>
  <dcterms:created xsi:type="dcterms:W3CDTF">2024-12-04T17:53:00Z</dcterms:created>
  <dcterms:modified xsi:type="dcterms:W3CDTF">2024-12-04T19:00:00Z</dcterms:modified>
</cp:coreProperties>
</file>